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ED" w:rsidRPr="00864F08" w:rsidRDefault="00864F08" w:rsidP="00864F08">
      <w:pPr>
        <w:ind w:firstLine="0"/>
        <w:jc w:val="center"/>
        <w:rPr>
          <w:b/>
        </w:rPr>
      </w:pPr>
      <w:r w:rsidRPr="00864F08">
        <w:rPr>
          <w:b/>
        </w:rPr>
        <w:t xml:space="preserve">KIẾN NGHỊ CỦA CỬ TRI TRÊN ĐỊA BÀN </w:t>
      </w:r>
      <w:r w:rsidR="00DA7560">
        <w:rPr>
          <w:b/>
        </w:rPr>
        <w:t>THỊ XÃ NINH HÒA</w:t>
      </w:r>
    </w:p>
    <w:p w:rsidR="00E2579B" w:rsidRPr="004B1F1F" w:rsidRDefault="00E2579B" w:rsidP="0064786C">
      <w:pPr>
        <w:ind w:firstLine="0"/>
        <w:jc w:val="center"/>
        <w:rPr>
          <w:b/>
          <w:sz w:val="18"/>
        </w:rPr>
      </w:pPr>
      <w:bookmarkStart w:id="0" w:name="_GoBack"/>
      <w:bookmarkEnd w:id="0"/>
    </w:p>
    <w:p w:rsidR="00864F08" w:rsidRPr="004B1F1F" w:rsidRDefault="0064786C" w:rsidP="004B1F1F">
      <w:pPr>
        <w:jc w:val="center"/>
        <w:rPr>
          <w:rFonts w:cs="Times New Roman"/>
          <w:b/>
          <w:szCs w:val="28"/>
        </w:rPr>
      </w:pPr>
      <w:r w:rsidRPr="004B1F1F">
        <w:rPr>
          <w:rFonts w:cs="Times New Roman"/>
          <w:b/>
          <w:szCs w:val="28"/>
        </w:rPr>
        <w:t>PHẦN I. KIẾN NGHỊ CHUNG</w:t>
      </w:r>
    </w:p>
    <w:p w:rsidR="00E2579B" w:rsidRPr="004B1F1F" w:rsidRDefault="00E2579B" w:rsidP="004B1F1F">
      <w:pPr>
        <w:tabs>
          <w:tab w:val="left" w:pos="0"/>
        </w:tabs>
        <w:rPr>
          <w:rFonts w:cs="Times New Roman"/>
          <w:i/>
          <w:szCs w:val="28"/>
          <w:lang w:val="vi-VN"/>
        </w:rPr>
      </w:pPr>
    </w:p>
    <w:p w:rsidR="00E2579B" w:rsidRPr="004B1F1F" w:rsidRDefault="00E2579B" w:rsidP="004B1F1F">
      <w:pPr>
        <w:tabs>
          <w:tab w:val="left" w:pos="0"/>
        </w:tabs>
        <w:rPr>
          <w:rFonts w:cs="Times New Roman"/>
          <w:b/>
          <w:i/>
          <w:szCs w:val="28"/>
          <w:lang w:val="vi-VN"/>
        </w:rPr>
      </w:pPr>
      <w:r w:rsidRPr="004B1F1F">
        <w:rPr>
          <w:rFonts w:cs="Times New Roman"/>
          <w:b/>
          <w:i/>
          <w:szCs w:val="28"/>
          <w:lang w:val="vi-VN"/>
        </w:rPr>
        <w:t>Kiến nghị số 1:</w:t>
      </w:r>
      <w:r w:rsidRPr="004B1F1F">
        <w:rPr>
          <w:rFonts w:cs="Times New Roman"/>
          <w:b/>
          <w:i/>
          <w:szCs w:val="28"/>
        </w:rPr>
        <w:t xml:space="preserve"> </w:t>
      </w:r>
      <w:r w:rsidRPr="004B1F1F">
        <w:rPr>
          <w:rFonts w:cs="Times New Roman"/>
          <w:b/>
          <w:szCs w:val="28"/>
          <w:lang w:val="vi-VN"/>
        </w:rPr>
        <w:t xml:space="preserve">Cử tri một số địa phương có biển đề nghị UBND tỉnh thông tin thêm về kế hoạch thực hiện quy hoạch nuôi trồng thủy sản gắn với phát triển kinh tế biển; đề xuất có chính sách hỗ trợ việc di dời lồng bè vào vùng quy hoạch; đào tạo nghề, giải quyết việc làm cho số lao động nuôi trồng thủy sản dôi dư </w:t>
      </w:r>
      <w:r w:rsidRPr="004B1F1F">
        <w:rPr>
          <w:rFonts w:cs="Times New Roman"/>
          <w:b/>
          <w:i/>
          <w:szCs w:val="28"/>
          <w:lang w:val="vi-VN"/>
        </w:rPr>
        <w:t>(thị xã Ninh Hòa).</w:t>
      </w:r>
    </w:p>
    <w:p w:rsidR="00E2579B" w:rsidRPr="004B1F1F" w:rsidRDefault="00E2579B" w:rsidP="004B1F1F">
      <w:pPr>
        <w:rPr>
          <w:rFonts w:cs="Times New Roman"/>
          <w:i/>
          <w:szCs w:val="28"/>
          <w:lang w:val="vi-VN"/>
        </w:rPr>
      </w:pPr>
      <w:r w:rsidRPr="004B1F1F">
        <w:rPr>
          <w:rFonts w:cs="Times New Roman"/>
          <w:b/>
          <w:i/>
          <w:szCs w:val="28"/>
        </w:rPr>
        <w:t>Trả lời:</w:t>
      </w:r>
      <w:r w:rsidRPr="004B1F1F">
        <w:rPr>
          <w:rFonts w:cs="Times New Roman"/>
          <w:szCs w:val="28"/>
        </w:rPr>
        <w:t xml:space="preserve"> Ngày 09/12/2024, UBND tỉnh đã ban hành Kế hoạch số 14058/KH-UBND về việc tăng cường công tác quản lý hoạt động nuôi trồng thủy sản trên địa bàn tỉnh Khánh Hòa; trong đó, đã ban hành tọa độ các khu vực nuôi trồng thủy sản trên biển; giao các sở ban ngành, địa phương đôn đốc, kiểm tra, giám sát công tác thực hiện di dời các lồng, bè vào các khu vực biển được phép nuôi trồng thủy sản và giao khu vực biển nuôi trồng thủy sản theo quy định; các huyện, thị xã, thành phố trong thời gian tới khẩn trương xây dựng và tổ chức triển khai Phương án sắp xếp lồng bè nuôi trồng thủy sản đảm bảo phù hợp với yêu cầu phát triển kinh tế - xã hội của địa phương gắn với bảo đảm quốc phòng an ninh trong tình hình mới. Hiện nay, Nhà nước không thực hiện chính sách hỗ trợ đối với các hộ không đăng ký nuôi trồng thủy sản lồng bè và nuôi trồng thủy sản không theo quy hoạch, đề nghị các hộ nuôi trồng thủy sản thực hiện di dời các lồng, bè vào các khu vực biển được phép nuôi trồng thủy sản theo Kế hoạch số 14058/KH-UBND ngày 09/12/2024 của UBND tỉnh.</w:t>
      </w:r>
    </w:p>
    <w:p w:rsidR="00864F08" w:rsidRPr="004B1F1F" w:rsidRDefault="00E2579B" w:rsidP="004B1F1F">
      <w:pPr>
        <w:rPr>
          <w:rFonts w:cs="Times New Roman"/>
          <w:szCs w:val="28"/>
        </w:rPr>
      </w:pPr>
      <w:r w:rsidRPr="004B1F1F">
        <w:rPr>
          <w:rFonts w:cs="Times New Roman"/>
          <w:szCs w:val="28"/>
        </w:rPr>
        <w:t>Đối với trường hợp đề nghị đào tạo nghề, giải quyết việc làm cho số lao động nuôi trồng thủy sản dôi dư, đề nghị các địa phương hướng dẫn và rà soát nhu cầu đào tạo nghề nông nghiệp cho lao động nông thôn năm 2025 trên địa bàn gửi về Sở Nông nghiệp và phát triển nông thôn tổng hợp, gửi Sở Tài chính cấp kinh phí cho nhu cầu đào tạo theo Kế hoạch số 5591/KH-UBND ngày 27/5/2024 của UBND tỉnh về đào tạo nghề nông nghiệp cho lao động nông thôn trên địa bàn tỉnh Khánh Hòa giai đoạn 2024-2025.</w:t>
      </w:r>
    </w:p>
    <w:p w:rsidR="004C67C9" w:rsidRPr="004B1F1F" w:rsidRDefault="004C67C9" w:rsidP="004B1F1F">
      <w:pPr>
        <w:tabs>
          <w:tab w:val="left" w:pos="0"/>
        </w:tabs>
        <w:rPr>
          <w:rFonts w:cs="Times New Roman"/>
          <w:b/>
          <w:szCs w:val="28"/>
          <w:lang w:val="vi-VN"/>
        </w:rPr>
      </w:pPr>
      <w:r w:rsidRPr="004B1F1F">
        <w:rPr>
          <w:rFonts w:cs="Times New Roman"/>
          <w:b/>
          <w:i/>
          <w:szCs w:val="28"/>
          <w:lang w:val="vi-VN"/>
        </w:rPr>
        <w:t>Kiến nghị số 2:</w:t>
      </w:r>
      <w:r w:rsidRPr="004B1F1F">
        <w:rPr>
          <w:rFonts w:cs="Times New Roman"/>
          <w:b/>
          <w:i/>
          <w:szCs w:val="28"/>
        </w:rPr>
        <w:t xml:space="preserve"> </w:t>
      </w:r>
      <w:r w:rsidRPr="004B1F1F">
        <w:rPr>
          <w:rFonts w:cs="Times New Roman"/>
          <w:b/>
          <w:szCs w:val="28"/>
          <w:lang w:val="vi-VN"/>
        </w:rPr>
        <w:t xml:space="preserve">Cử tri đề nghị thông tin về tiến độ dự án Hồ chứa nước sông Chò 1 và kế hoạch vận hành, điều tiết nước tưới của công trình trong thời gian đến </w:t>
      </w:r>
      <w:r w:rsidRPr="004B1F1F">
        <w:rPr>
          <w:rFonts w:cs="Times New Roman"/>
          <w:b/>
          <w:i/>
          <w:szCs w:val="28"/>
          <w:lang w:val="vi-VN"/>
        </w:rPr>
        <w:t>(thị xã Ninh Hòa)</w:t>
      </w:r>
      <w:r w:rsidRPr="004B1F1F">
        <w:rPr>
          <w:rFonts w:cs="Times New Roman"/>
          <w:b/>
          <w:szCs w:val="28"/>
          <w:lang w:val="vi-VN"/>
        </w:rPr>
        <w:t>.</w:t>
      </w:r>
    </w:p>
    <w:p w:rsidR="004C67C9" w:rsidRPr="004B1F1F" w:rsidRDefault="004C67C9" w:rsidP="004B1F1F">
      <w:pPr>
        <w:rPr>
          <w:rFonts w:cs="Times New Roman"/>
          <w:spacing w:val="8"/>
          <w:szCs w:val="28"/>
        </w:rPr>
      </w:pPr>
      <w:r w:rsidRPr="004B1F1F">
        <w:rPr>
          <w:rFonts w:cs="Times New Roman"/>
          <w:b/>
          <w:i/>
          <w:spacing w:val="8"/>
          <w:szCs w:val="28"/>
        </w:rPr>
        <w:t xml:space="preserve">Trả lời: </w:t>
      </w:r>
      <w:r w:rsidRPr="004B1F1F">
        <w:rPr>
          <w:rFonts w:cs="Times New Roman"/>
          <w:spacing w:val="8"/>
          <w:szCs w:val="28"/>
        </w:rPr>
        <w:t xml:space="preserve">Hồ chứa nước Sông Chò 1 đã cơ bản hoàn thành (khoảng 98% khối lượng); riêng việc nút cống dẫn dòng và một số công việc phải thực hiện sau khi nút cống chưa hoàn thành (do đang tiếp tục phải xử lý các thủ tục về chuyển mục đích sử dụng rừng đối với phần diện tích lòng hồ tăng thêm); dự </w:t>
      </w:r>
      <w:r w:rsidRPr="004B1F1F">
        <w:rPr>
          <w:rFonts w:cs="Times New Roman"/>
          <w:spacing w:val="8"/>
          <w:szCs w:val="28"/>
        </w:rPr>
        <w:lastRenderedPageBreak/>
        <w:t>kiến thi công hoàn thành trong Quý III năm 2025, tích nước hồ chứa trong Quý IV năm 2025.</w:t>
      </w:r>
    </w:p>
    <w:p w:rsidR="0047434B" w:rsidRPr="004B1F1F" w:rsidRDefault="0047434B" w:rsidP="004B1F1F">
      <w:pPr>
        <w:tabs>
          <w:tab w:val="left" w:pos="0"/>
        </w:tabs>
        <w:rPr>
          <w:rFonts w:cs="Times New Roman"/>
          <w:b/>
          <w:bCs/>
          <w:i/>
          <w:iCs/>
          <w:szCs w:val="28"/>
          <w:lang w:val="vi-VN"/>
        </w:rPr>
      </w:pPr>
      <w:r w:rsidRPr="004B1F1F">
        <w:rPr>
          <w:rFonts w:cs="Times New Roman"/>
          <w:b/>
          <w:bCs/>
          <w:i/>
          <w:iCs/>
          <w:szCs w:val="28"/>
          <w:lang w:val="vi-VN"/>
        </w:rPr>
        <w:t>Kiến nghị số 9:</w:t>
      </w:r>
      <w:r w:rsidRPr="004B1F1F">
        <w:rPr>
          <w:rFonts w:cs="Times New Roman"/>
          <w:b/>
          <w:bCs/>
          <w:i/>
          <w:iCs/>
          <w:szCs w:val="28"/>
        </w:rPr>
        <w:t xml:space="preserve"> </w:t>
      </w:r>
      <w:r w:rsidRPr="004B1F1F">
        <w:rPr>
          <w:rFonts w:cs="Times New Roman"/>
          <w:b/>
          <w:bCs/>
          <w:iCs/>
          <w:szCs w:val="28"/>
          <w:lang w:val="vi-VN"/>
        </w:rPr>
        <w:t xml:space="preserve">Cử tri phản ánh kinh phí phân bổ cho sự nghiệp văn hóa - thông tin - thể thao ở cơ sở hàng năm theo quy định còn thấp, không đảm bảo hoạt động. Cử tri kiến nghị UBND tỉnh xem xét, trình HĐND tỉnh nâng định mức chi cho hoạt động này nhằm đảm bảo kinh phí để tổ chức và nâng cao chất lượng các hoạt động ở cơ sở </w:t>
      </w:r>
      <w:r w:rsidRPr="004B1F1F">
        <w:rPr>
          <w:rFonts w:cs="Times New Roman"/>
          <w:b/>
          <w:bCs/>
          <w:i/>
          <w:iCs/>
          <w:szCs w:val="28"/>
          <w:lang w:val="vi-VN"/>
        </w:rPr>
        <w:t>(xã Ninh Ích, thị xã Ninh Hòa).</w:t>
      </w:r>
    </w:p>
    <w:p w:rsidR="0047434B" w:rsidRPr="004B1F1F" w:rsidRDefault="0047434B" w:rsidP="004B1F1F">
      <w:pPr>
        <w:rPr>
          <w:rFonts w:eastAsia="Times New Roman" w:cs="Times New Roman"/>
          <w:szCs w:val="28"/>
        </w:rPr>
      </w:pPr>
      <w:r w:rsidRPr="004B1F1F">
        <w:rPr>
          <w:rFonts w:cs="Times New Roman"/>
          <w:b/>
          <w:bCs/>
          <w:i/>
          <w:iCs/>
          <w:szCs w:val="28"/>
        </w:rPr>
        <w:t>Trả lời:</w:t>
      </w:r>
      <w:r w:rsidRPr="004B1F1F">
        <w:rPr>
          <w:rFonts w:cs="Times New Roman"/>
          <w:bCs/>
          <w:i/>
          <w:iCs/>
          <w:szCs w:val="28"/>
        </w:rPr>
        <w:t xml:space="preserve"> </w:t>
      </w:r>
      <w:r w:rsidRPr="004B1F1F">
        <w:rPr>
          <w:rFonts w:eastAsia="Times New Roman" w:cs="Times New Roman"/>
          <w:szCs w:val="28"/>
        </w:rPr>
        <w:t>Căn cứ vào khả năng cân đối ngân sách địa phương, HĐND tỉnh đã ban hành Nghị quyết số 27/2022/NQ-HĐND ngày 09/12/2022 quy định định mức phân bổ dự toán chi thường xuyên trên địa bàn tỉnh áp dụng cho năm 2023 và giai đoạn 2023-2025, trong đó sự nghiệp văn hóa – thông tin – thể thao được phân bổ định mức</w:t>
      </w:r>
      <w:r w:rsidRPr="004B1F1F">
        <w:rPr>
          <w:rFonts w:eastAsia="Times New Roman" w:cs="Times New Roman"/>
          <w:i/>
          <w:iCs/>
          <w:szCs w:val="28"/>
        </w:rPr>
        <w:t xml:space="preserve"> </w:t>
      </w:r>
      <w:r w:rsidRPr="004B1F1F">
        <w:rPr>
          <w:rFonts w:eastAsia="Times New Roman" w:cs="Times New Roman"/>
          <w:szCs w:val="28"/>
        </w:rPr>
        <w:t>theo tiêu chí dân số.</w:t>
      </w:r>
    </w:p>
    <w:p w:rsidR="0047434B" w:rsidRPr="004B1F1F" w:rsidRDefault="0047434B" w:rsidP="004B1F1F">
      <w:pPr>
        <w:rPr>
          <w:rFonts w:eastAsia="Times New Roman" w:cs="Times New Roman"/>
          <w:iCs/>
          <w:szCs w:val="28"/>
        </w:rPr>
      </w:pPr>
      <w:r w:rsidRPr="004B1F1F">
        <w:rPr>
          <w:rFonts w:eastAsia="Times New Roman" w:cs="Times New Roman"/>
          <w:szCs w:val="28"/>
        </w:rPr>
        <w:t xml:space="preserve">Hiện nay, căn cứ vào nguồn lực ngân sách địa phương, tỉnh cũng đã ban hành Nghị quyết điều chỉnh một số định mức phân bổ chi thường xuyên phù hợp với thực tế của địa phương. Đối với kiến nghị nâng định mức chi </w:t>
      </w:r>
      <w:r w:rsidRPr="004B1F1F">
        <w:rPr>
          <w:rFonts w:eastAsia="Times New Roman" w:cs="Times New Roman"/>
          <w:iCs/>
          <w:szCs w:val="28"/>
        </w:rPr>
        <w:t>hoạt động</w:t>
      </w:r>
      <w:r w:rsidRPr="004B1F1F">
        <w:rPr>
          <w:rFonts w:eastAsia="Times New Roman" w:cs="Times New Roman"/>
          <w:i/>
          <w:iCs/>
          <w:szCs w:val="28"/>
        </w:rPr>
        <w:t xml:space="preserve"> </w:t>
      </w:r>
      <w:r w:rsidRPr="004B1F1F">
        <w:rPr>
          <w:rFonts w:eastAsia="Times New Roman" w:cs="Times New Roman"/>
          <w:iCs/>
          <w:szCs w:val="28"/>
        </w:rPr>
        <w:t>cho sự nghiệp văn hóa – thông tin – thể thao của cử tri, UBND tỉnh sẽ chỉ đạo Sở Tài chính căn cứ khả năng cân đối ngân sách địa phương năm 2025, phối hợp với các địa phương để nghiên cứu trình HĐND tỉnh xem xét trong thời kỳ ổn định ngân sách mới 2026-2030 đảm bảo phù hợp với thực tế và nguồn lực của địa phương.</w:t>
      </w:r>
    </w:p>
    <w:p w:rsidR="0047434B" w:rsidRPr="004B1F1F" w:rsidRDefault="0047434B" w:rsidP="004B1F1F">
      <w:pPr>
        <w:tabs>
          <w:tab w:val="left" w:pos="0"/>
        </w:tabs>
        <w:rPr>
          <w:rFonts w:cs="Times New Roman"/>
          <w:b/>
          <w:bCs/>
          <w:iCs/>
          <w:szCs w:val="28"/>
          <w:lang w:val="vi-VN"/>
        </w:rPr>
      </w:pPr>
      <w:r w:rsidRPr="004B1F1F">
        <w:rPr>
          <w:rFonts w:cs="Times New Roman"/>
          <w:b/>
          <w:i/>
          <w:szCs w:val="28"/>
          <w:lang w:val="vi-VN"/>
        </w:rPr>
        <w:t>Kiến nghị số 1</w:t>
      </w:r>
      <w:r w:rsidRPr="004B1F1F">
        <w:rPr>
          <w:rFonts w:cs="Times New Roman"/>
          <w:b/>
          <w:i/>
          <w:szCs w:val="28"/>
        </w:rPr>
        <w:t>7</w:t>
      </w:r>
      <w:r w:rsidRPr="004B1F1F">
        <w:rPr>
          <w:rFonts w:cs="Times New Roman"/>
          <w:b/>
          <w:i/>
          <w:szCs w:val="28"/>
          <w:lang w:val="vi-VN"/>
        </w:rPr>
        <w:t>:</w:t>
      </w:r>
      <w:r w:rsidRPr="004B1F1F">
        <w:rPr>
          <w:rFonts w:cs="Times New Roman"/>
          <w:b/>
          <w:i/>
          <w:szCs w:val="28"/>
        </w:rPr>
        <w:t xml:space="preserve"> </w:t>
      </w:r>
      <w:r w:rsidRPr="004B1F1F">
        <w:rPr>
          <w:rFonts w:cs="Times New Roman"/>
          <w:b/>
          <w:szCs w:val="28"/>
          <w:lang w:val="vi-VN"/>
        </w:rPr>
        <w:t>Cử tri phản ánh: Tại văn bản số 2454/HD-SGD&amp;ĐT ngày 12/10/2022 của Sở Giáo dục và Đào tạo về hướng dẫn thực hiện Nghị quyết số 12/2022/NQ-HĐND ngày 23/9/2022 của Hội đồng nhân dân tỉnh Quy định các khoản thu và mức thu, cơ chế quản lý thu chi đối với các dịch vụ phục vụ, hỗ trợ hoạt động giáo dục ngoài học phí của cơ sở giáo dục mầm non và cơ sở giáo dục phổ thông công lập trên địa bàn tỉnh Khánh Hòa từ năm học 2022 - 2023, có quy định như sau:</w:t>
      </w:r>
    </w:p>
    <w:p w:rsidR="0047434B" w:rsidRPr="004B1F1F" w:rsidRDefault="0047434B" w:rsidP="004B1F1F">
      <w:pPr>
        <w:tabs>
          <w:tab w:val="left" w:pos="0"/>
        </w:tabs>
        <w:rPr>
          <w:rFonts w:cs="Times New Roman"/>
          <w:bCs/>
          <w:i/>
          <w:iCs/>
          <w:szCs w:val="28"/>
          <w:lang w:val="vi-VN"/>
        </w:rPr>
      </w:pPr>
      <w:r w:rsidRPr="004B1F1F">
        <w:rPr>
          <w:rFonts w:cs="Times New Roman"/>
          <w:b/>
          <w:bCs/>
          <w:i/>
          <w:szCs w:val="28"/>
          <w:lang w:val="vi-VN"/>
        </w:rPr>
        <w:t xml:space="preserve">Tại mục B, I. Giáo dục mầm non; khoản 1 </w:t>
      </w:r>
    </w:p>
    <w:p w:rsidR="0047434B" w:rsidRPr="004B1F1F" w:rsidRDefault="0047434B" w:rsidP="004B1F1F">
      <w:pPr>
        <w:tabs>
          <w:tab w:val="left" w:pos="0"/>
        </w:tabs>
        <w:rPr>
          <w:rFonts w:cs="Times New Roman"/>
          <w:bCs/>
          <w:i/>
          <w:iCs/>
          <w:szCs w:val="28"/>
          <w:lang w:val="vi-VN"/>
        </w:rPr>
      </w:pPr>
      <w:r w:rsidRPr="004B1F1F">
        <w:rPr>
          <w:rFonts w:cs="Times New Roman"/>
          <w:i/>
          <w:szCs w:val="28"/>
          <w:lang w:val="vi-VN"/>
        </w:rPr>
        <w:t>a. Dịch vụ bán trú 5 ngày trong tuần (không ăn sáng)</w:t>
      </w:r>
    </w:p>
    <w:p w:rsidR="0047434B" w:rsidRPr="004B1F1F" w:rsidRDefault="0047434B" w:rsidP="004B1F1F">
      <w:pPr>
        <w:tabs>
          <w:tab w:val="left" w:pos="0"/>
        </w:tabs>
        <w:rPr>
          <w:rFonts w:cs="Times New Roman"/>
          <w:bCs/>
          <w:i/>
          <w:iCs/>
          <w:szCs w:val="28"/>
          <w:lang w:val="vi-VN"/>
        </w:rPr>
      </w:pPr>
      <w:r w:rsidRPr="004B1F1F">
        <w:rPr>
          <w:rFonts w:cs="Times New Roman"/>
          <w:i/>
          <w:szCs w:val="28"/>
          <w:lang w:val="vi-VN"/>
        </w:rPr>
        <w:t>+ Thuế thu nhập doanh nghiệp 2%</w:t>
      </w:r>
    </w:p>
    <w:p w:rsidR="0047434B" w:rsidRPr="004B1F1F" w:rsidRDefault="0047434B" w:rsidP="004B1F1F">
      <w:pPr>
        <w:tabs>
          <w:tab w:val="left" w:pos="0"/>
        </w:tabs>
        <w:rPr>
          <w:rFonts w:cs="Times New Roman"/>
          <w:bCs/>
          <w:i/>
          <w:iCs/>
          <w:szCs w:val="28"/>
        </w:rPr>
      </w:pPr>
      <w:r w:rsidRPr="004B1F1F">
        <w:rPr>
          <w:rFonts w:cs="Times New Roman"/>
          <w:i/>
          <w:szCs w:val="28"/>
        </w:rPr>
        <w:t xml:space="preserve">b. Dịch vụ ăn sáng 5 ngày trong tuần </w:t>
      </w:r>
    </w:p>
    <w:p w:rsidR="0047434B" w:rsidRPr="004B1F1F" w:rsidRDefault="0047434B" w:rsidP="004B1F1F">
      <w:pPr>
        <w:tabs>
          <w:tab w:val="left" w:pos="0"/>
        </w:tabs>
        <w:rPr>
          <w:rFonts w:cs="Times New Roman"/>
          <w:bCs/>
          <w:i/>
          <w:iCs/>
          <w:szCs w:val="28"/>
        </w:rPr>
      </w:pPr>
      <w:r w:rsidRPr="004B1F1F">
        <w:rPr>
          <w:rFonts w:cs="Times New Roman"/>
          <w:i/>
          <w:szCs w:val="28"/>
        </w:rPr>
        <w:t>+ Thuế thu nhập doanh nghiệp 2%</w:t>
      </w:r>
    </w:p>
    <w:p w:rsidR="0047434B" w:rsidRPr="004B1F1F" w:rsidRDefault="0047434B" w:rsidP="004B1F1F">
      <w:pPr>
        <w:tabs>
          <w:tab w:val="left" w:pos="0"/>
        </w:tabs>
        <w:rPr>
          <w:rFonts w:cs="Times New Roman"/>
          <w:bCs/>
          <w:i/>
          <w:iCs/>
          <w:szCs w:val="28"/>
        </w:rPr>
      </w:pPr>
      <w:r w:rsidRPr="004B1F1F">
        <w:rPr>
          <w:rFonts w:cs="Times New Roman"/>
          <w:i/>
          <w:szCs w:val="28"/>
        </w:rPr>
        <w:t>c. Dịch vụ nuôi dưỡng, chăm sóc, giáo dục vào ngày thứ 7, ngày hè</w:t>
      </w:r>
    </w:p>
    <w:p w:rsidR="0047434B" w:rsidRPr="004B1F1F" w:rsidRDefault="0047434B" w:rsidP="004B1F1F">
      <w:pPr>
        <w:tabs>
          <w:tab w:val="left" w:pos="0"/>
        </w:tabs>
        <w:rPr>
          <w:rFonts w:cs="Times New Roman"/>
          <w:bCs/>
          <w:i/>
          <w:iCs/>
          <w:szCs w:val="28"/>
        </w:rPr>
      </w:pPr>
      <w:r w:rsidRPr="004B1F1F">
        <w:rPr>
          <w:rFonts w:cs="Times New Roman"/>
          <w:i/>
          <w:szCs w:val="28"/>
        </w:rPr>
        <w:t>+ Thuế thu nhập doanh nghiệp 2%</w:t>
      </w:r>
    </w:p>
    <w:p w:rsidR="0047434B" w:rsidRPr="004B1F1F" w:rsidRDefault="0047434B" w:rsidP="004B1F1F">
      <w:pPr>
        <w:tabs>
          <w:tab w:val="left" w:pos="0"/>
        </w:tabs>
        <w:rPr>
          <w:rFonts w:cs="Times New Roman"/>
          <w:bCs/>
          <w:i/>
          <w:iCs/>
          <w:szCs w:val="28"/>
        </w:rPr>
      </w:pPr>
      <w:r w:rsidRPr="004B1F1F">
        <w:rPr>
          <w:rFonts w:cs="Times New Roman"/>
          <w:b/>
          <w:bCs/>
          <w:i/>
          <w:szCs w:val="28"/>
        </w:rPr>
        <w:t>Tại mục B, II. Giáo dục tiểu học; khoản 1</w:t>
      </w:r>
    </w:p>
    <w:p w:rsidR="0047434B" w:rsidRPr="004B1F1F" w:rsidRDefault="0047434B" w:rsidP="004B1F1F">
      <w:pPr>
        <w:tabs>
          <w:tab w:val="left" w:pos="0"/>
        </w:tabs>
        <w:rPr>
          <w:rFonts w:cs="Times New Roman"/>
          <w:bCs/>
          <w:i/>
          <w:iCs/>
          <w:szCs w:val="28"/>
        </w:rPr>
      </w:pPr>
      <w:r w:rsidRPr="004B1F1F">
        <w:rPr>
          <w:rFonts w:cs="Times New Roman"/>
          <w:i/>
          <w:szCs w:val="28"/>
        </w:rPr>
        <w:t>a. Dịch vụ bán trú 5 ngày trong tuần (không ăn sáng)</w:t>
      </w:r>
    </w:p>
    <w:p w:rsidR="0047434B" w:rsidRPr="004B1F1F" w:rsidRDefault="0047434B" w:rsidP="004B1F1F">
      <w:pPr>
        <w:tabs>
          <w:tab w:val="left" w:pos="0"/>
        </w:tabs>
        <w:rPr>
          <w:rFonts w:cs="Times New Roman"/>
          <w:bCs/>
          <w:i/>
          <w:iCs/>
          <w:szCs w:val="28"/>
        </w:rPr>
      </w:pPr>
      <w:r w:rsidRPr="004B1F1F">
        <w:rPr>
          <w:rFonts w:cs="Times New Roman"/>
          <w:i/>
          <w:szCs w:val="28"/>
        </w:rPr>
        <w:t>+ Thuế thu nhập doanh nghiệp 2%</w:t>
      </w:r>
    </w:p>
    <w:p w:rsidR="0047434B" w:rsidRPr="004B1F1F" w:rsidRDefault="0047434B" w:rsidP="004B1F1F">
      <w:pPr>
        <w:tabs>
          <w:tab w:val="left" w:pos="0"/>
        </w:tabs>
        <w:rPr>
          <w:rFonts w:cs="Times New Roman"/>
          <w:bCs/>
          <w:i/>
          <w:iCs/>
          <w:szCs w:val="28"/>
        </w:rPr>
      </w:pPr>
      <w:r w:rsidRPr="004B1F1F">
        <w:rPr>
          <w:rFonts w:cs="Times New Roman"/>
          <w:b/>
          <w:bCs/>
          <w:i/>
          <w:szCs w:val="28"/>
        </w:rPr>
        <w:lastRenderedPageBreak/>
        <w:t>Tại mục B, III. Giáo dục trung học cơ sở</w:t>
      </w:r>
    </w:p>
    <w:p w:rsidR="0047434B" w:rsidRPr="004B1F1F" w:rsidRDefault="0047434B" w:rsidP="004B1F1F">
      <w:pPr>
        <w:tabs>
          <w:tab w:val="left" w:pos="0"/>
        </w:tabs>
        <w:rPr>
          <w:rFonts w:cs="Times New Roman"/>
          <w:bCs/>
          <w:i/>
          <w:iCs/>
          <w:szCs w:val="28"/>
        </w:rPr>
      </w:pPr>
      <w:r w:rsidRPr="004B1F1F">
        <w:rPr>
          <w:rFonts w:cs="Times New Roman"/>
          <w:i/>
          <w:szCs w:val="28"/>
        </w:rPr>
        <w:t>1. Học thêm</w:t>
      </w:r>
    </w:p>
    <w:p w:rsidR="0047434B" w:rsidRPr="004B1F1F" w:rsidRDefault="0047434B" w:rsidP="004B1F1F">
      <w:pPr>
        <w:tabs>
          <w:tab w:val="left" w:pos="0"/>
        </w:tabs>
        <w:rPr>
          <w:rFonts w:cs="Times New Roman"/>
          <w:bCs/>
          <w:i/>
          <w:iCs/>
          <w:szCs w:val="28"/>
        </w:rPr>
      </w:pPr>
      <w:r w:rsidRPr="004B1F1F">
        <w:rPr>
          <w:rFonts w:cs="Times New Roman"/>
          <w:i/>
          <w:szCs w:val="28"/>
        </w:rPr>
        <w:t>- Nội dung chi:…</w:t>
      </w:r>
    </w:p>
    <w:p w:rsidR="0047434B" w:rsidRPr="004B1F1F" w:rsidRDefault="0047434B" w:rsidP="004B1F1F">
      <w:pPr>
        <w:tabs>
          <w:tab w:val="left" w:pos="0"/>
        </w:tabs>
        <w:rPr>
          <w:rFonts w:cs="Times New Roman"/>
          <w:bCs/>
          <w:i/>
          <w:iCs/>
          <w:szCs w:val="28"/>
        </w:rPr>
      </w:pPr>
      <w:r w:rsidRPr="004B1F1F">
        <w:rPr>
          <w:rFonts w:cs="Times New Roman"/>
          <w:i/>
          <w:szCs w:val="28"/>
        </w:rPr>
        <w:t>+ Thuế thu nhập doanh nghiệp 2%</w:t>
      </w:r>
    </w:p>
    <w:p w:rsidR="0047434B" w:rsidRPr="004B1F1F" w:rsidRDefault="0047434B" w:rsidP="004B1F1F">
      <w:pPr>
        <w:tabs>
          <w:tab w:val="left" w:pos="0"/>
        </w:tabs>
        <w:rPr>
          <w:rFonts w:cs="Times New Roman"/>
          <w:bCs/>
          <w:i/>
          <w:iCs/>
          <w:szCs w:val="28"/>
        </w:rPr>
      </w:pPr>
      <w:r w:rsidRPr="004B1F1F">
        <w:rPr>
          <w:rFonts w:cs="Times New Roman"/>
          <w:b/>
          <w:bCs/>
          <w:i/>
          <w:szCs w:val="28"/>
        </w:rPr>
        <w:t>Tại mục B, IV. Giáo dục trung học phổ thông</w:t>
      </w:r>
    </w:p>
    <w:p w:rsidR="0047434B" w:rsidRPr="004B1F1F" w:rsidRDefault="0047434B" w:rsidP="004B1F1F">
      <w:pPr>
        <w:tabs>
          <w:tab w:val="left" w:pos="0"/>
        </w:tabs>
        <w:rPr>
          <w:rFonts w:cs="Times New Roman"/>
          <w:bCs/>
          <w:i/>
          <w:iCs/>
          <w:szCs w:val="28"/>
        </w:rPr>
      </w:pPr>
      <w:r w:rsidRPr="004B1F1F">
        <w:rPr>
          <w:rFonts w:cs="Times New Roman"/>
          <w:i/>
          <w:szCs w:val="28"/>
        </w:rPr>
        <w:t>1. Học thêm</w:t>
      </w:r>
    </w:p>
    <w:p w:rsidR="0047434B" w:rsidRPr="004B1F1F" w:rsidRDefault="0047434B" w:rsidP="004B1F1F">
      <w:pPr>
        <w:tabs>
          <w:tab w:val="left" w:pos="0"/>
        </w:tabs>
        <w:rPr>
          <w:rFonts w:cs="Times New Roman"/>
          <w:bCs/>
          <w:i/>
          <w:iCs/>
          <w:szCs w:val="28"/>
        </w:rPr>
      </w:pPr>
      <w:r w:rsidRPr="004B1F1F">
        <w:rPr>
          <w:rFonts w:cs="Times New Roman"/>
          <w:i/>
          <w:szCs w:val="28"/>
        </w:rPr>
        <w:t>- Nội dung chi:…</w:t>
      </w:r>
    </w:p>
    <w:p w:rsidR="0047434B" w:rsidRPr="004B1F1F" w:rsidRDefault="0047434B" w:rsidP="004B1F1F">
      <w:pPr>
        <w:tabs>
          <w:tab w:val="left" w:pos="0"/>
        </w:tabs>
        <w:rPr>
          <w:rFonts w:cs="Times New Roman"/>
          <w:bCs/>
          <w:i/>
          <w:iCs/>
          <w:szCs w:val="28"/>
        </w:rPr>
      </w:pPr>
      <w:r w:rsidRPr="004B1F1F">
        <w:rPr>
          <w:rFonts w:cs="Times New Roman"/>
          <w:i/>
          <w:szCs w:val="28"/>
        </w:rPr>
        <w:t>+ Thuế thu nhập doanh nghiệp 2%</w:t>
      </w:r>
    </w:p>
    <w:p w:rsidR="0047434B" w:rsidRPr="004B1F1F" w:rsidRDefault="0047434B" w:rsidP="004B1F1F">
      <w:pPr>
        <w:tabs>
          <w:tab w:val="left" w:pos="0"/>
        </w:tabs>
        <w:rPr>
          <w:rFonts w:cs="Times New Roman"/>
          <w:b/>
          <w:bCs/>
          <w:i/>
          <w:iCs/>
          <w:szCs w:val="28"/>
        </w:rPr>
      </w:pPr>
      <w:r w:rsidRPr="004B1F1F">
        <w:rPr>
          <w:rFonts w:cs="Times New Roman"/>
          <w:b/>
          <w:i/>
          <w:szCs w:val="28"/>
        </w:rPr>
        <w:t>Theo quy định của Luật thuế thu nhập doanh nghiệp thì thu nhập chịu thuế bằng doanh thu trừ các khoản chi được trừ của hoạt động sản xuất, kinh doanh (</w:t>
      </w:r>
      <w:r w:rsidRPr="004B1F1F">
        <w:rPr>
          <w:rFonts w:cs="Times New Roman"/>
          <w:b/>
          <w:i/>
          <w:szCs w:val="28"/>
          <w:shd w:val="clear" w:color="auto" w:fill="FFFFFF"/>
        </w:rPr>
        <w:t>Thu nhập tính thuế = (Doanh thu + các khoản thu nhập khác) - (Chi phí sản xuất, kinh doanh + thu nhập được miễn thuế + các khoản lỗ được kết chuyển từ năm trước).</w:t>
      </w:r>
    </w:p>
    <w:p w:rsidR="0047434B" w:rsidRPr="004B1F1F" w:rsidRDefault="0047434B" w:rsidP="004B1F1F">
      <w:pPr>
        <w:tabs>
          <w:tab w:val="left" w:pos="0"/>
        </w:tabs>
        <w:rPr>
          <w:rFonts w:cs="Times New Roman"/>
          <w:b/>
          <w:szCs w:val="28"/>
          <w:shd w:val="clear" w:color="auto" w:fill="FFFFFF"/>
        </w:rPr>
      </w:pPr>
      <w:r w:rsidRPr="004B1F1F">
        <w:rPr>
          <w:rFonts w:cs="Times New Roman"/>
          <w:b/>
          <w:szCs w:val="28"/>
          <w:shd w:val="clear" w:color="auto" w:fill="FFFFFF"/>
        </w:rPr>
        <w:t xml:space="preserve">Thực hiện hướng dẫn trên, hiện nay các trường thực hiện chi 2% thuế trên tổng mức thu, chưa trừ các khoản chi phí; là không đúng quy định và không phù hợp với thực tế. Đề nghị HĐND tỉnh, UBND tỉnh xem xét, điều chỉnh nội dung này cho phù hợp </w:t>
      </w:r>
      <w:r w:rsidRPr="004B1F1F">
        <w:rPr>
          <w:rFonts w:cs="Times New Roman"/>
          <w:b/>
          <w:i/>
          <w:szCs w:val="28"/>
          <w:shd w:val="clear" w:color="auto" w:fill="FFFFFF"/>
        </w:rPr>
        <w:t>(phường Ninh Giang, thị xã Ninh Hòa)</w:t>
      </w:r>
      <w:r w:rsidRPr="004B1F1F">
        <w:rPr>
          <w:rFonts w:cs="Times New Roman"/>
          <w:b/>
          <w:szCs w:val="28"/>
          <w:shd w:val="clear" w:color="auto" w:fill="FFFFFF"/>
        </w:rPr>
        <w:t>.</w:t>
      </w:r>
    </w:p>
    <w:p w:rsidR="0047434B" w:rsidRPr="004B1F1F" w:rsidRDefault="0047434B" w:rsidP="004B1F1F">
      <w:pPr>
        <w:rPr>
          <w:rFonts w:cs="Times New Roman"/>
          <w:szCs w:val="28"/>
        </w:rPr>
      </w:pPr>
      <w:r w:rsidRPr="004B1F1F">
        <w:rPr>
          <w:rFonts w:cs="Times New Roman"/>
          <w:b/>
          <w:i/>
          <w:szCs w:val="28"/>
          <w:shd w:val="clear" w:color="auto" w:fill="FFFFFF"/>
        </w:rPr>
        <w:t xml:space="preserve">Trả lời: </w:t>
      </w:r>
    </w:p>
    <w:p w:rsidR="0047434B" w:rsidRPr="004B1F1F" w:rsidRDefault="0047434B" w:rsidP="004B1F1F">
      <w:pPr>
        <w:rPr>
          <w:rFonts w:cs="Times New Roman"/>
          <w:szCs w:val="28"/>
          <w:lang w:val="nl-NL"/>
        </w:rPr>
      </w:pPr>
      <w:r w:rsidRPr="004B1F1F">
        <w:rPr>
          <w:rFonts w:cs="Times New Roman"/>
          <w:szCs w:val="28"/>
          <w:shd w:val="clear" w:color="auto" w:fill="FFFFFF"/>
          <w:lang w:val="nl-NL"/>
        </w:rPr>
        <w:t>- T</w:t>
      </w:r>
      <w:r w:rsidRPr="004B1F1F">
        <w:rPr>
          <w:rFonts w:cs="Times New Roman"/>
          <w:szCs w:val="28"/>
          <w:shd w:val="clear" w:color="auto" w:fill="FFFFFF"/>
        </w:rPr>
        <w:t>ại khoản 5 Điều 3 </w:t>
      </w:r>
      <w:r w:rsidRPr="004B1F1F">
        <w:rPr>
          <w:rFonts w:cs="Times New Roman"/>
          <w:szCs w:val="28"/>
        </w:rPr>
        <w:t xml:space="preserve">Thông tư số 78/2014/TT-BTC </w:t>
      </w:r>
      <w:r w:rsidRPr="004B1F1F">
        <w:rPr>
          <w:rFonts w:cs="Times New Roman"/>
          <w:szCs w:val="28"/>
          <w:lang w:val="nl-NL"/>
        </w:rPr>
        <w:t xml:space="preserve">ngày 18/6/2014 </w:t>
      </w:r>
      <w:r w:rsidRPr="004B1F1F">
        <w:rPr>
          <w:rFonts w:cs="Times New Roman"/>
          <w:szCs w:val="28"/>
        </w:rPr>
        <w:t>của Bộ Tài chính</w:t>
      </w:r>
      <w:r w:rsidRPr="004B1F1F">
        <w:rPr>
          <w:rFonts w:cs="Times New Roman"/>
          <w:szCs w:val="28"/>
          <w:lang w:val="nl-NL"/>
        </w:rPr>
        <w:t xml:space="preserve"> h</w:t>
      </w:r>
      <w:r w:rsidRPr="004B1F1F">
        <w:rPr>
          <w:rFonts w:cs="Times New Roman"/>
          <w:szCs w:val="28"/>
        </w:rPr>
        <w:t>ướng dẫn thi hành Nghị định số 218/2013/NĐ-CP ngày 26/12/2013 của Chính phủ quy định và hướng dẫn thi hành Luật Thuế thu nhập doanh nghiệp</w:t>
      </w:r>
      <w:r w:rsidRPr="004B1F1F">
        <w:rPr>
          <w:rFonts w:cs="Times New Roman"/>
          <w:szCs w:val="28"/>
          <w:lang w:val="nl-NL"/>
        </w:rPr>
        <w:t xml:space="preserve"> quy định:</w:t>
      </w:r>
    </w:p>
    <w:p w:rsidR="0047434B" w:rsidRPr="004B1F1F" w:rsidRDefault="0047434B" w:rsidP="004B1F1F">
      <w:pPr>
        <w:rPr>
          <w:rFonts w:cs="Times New Roman"/>
          <w:szCs w:val="28"/>
          <w:shd w:val="clear" w:color="auto" w:fill="FFFFFF"/>
          <w:lang w:val="nl-NL"/>
        </w:rPr>
      </w:pPr>
      <w:bookmarkStart w:id="1" w:name="khoan_5_3"/>
      <w:r w:rsidRPr="004B1F1F">
        <w:rPr>
          <w:rFonts w:cs="Times New Roman"/>
          <w:szCs w:val="28"/>
          <w:shd w:val="clear" w:color="auto" w:fill="FFFFFF"/>
          <w:lang w:val="nl-NL"/>
        </w:rPr>
        <w:t xml:space="preserve">+ </w:t>
      </w:r>
      <w:r w:rsidRPr="004B1F1F">
        <w:rPr>
          <w:rFonts w:cs="Times New Roman"/>
          <w:szCs w:val="28"/>
          <w:shd w:val="clear" w:color="auto" w:fill="FFFFFF"/>
        </w:rPr>
        <w:t>Đơn vị sự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hóa, dịch vụ</w:t>
      </w:r>
      <w:bookmarkEnd w:id="1"/>
      <w:r w:rsidRPr="004B1F1F">
        <w:rPr>
          <w:rFonts w:cs="Times New Roman"/>
          <w:szCs w:val="28"/>
          <w:shd w:val="clear" w:color="auto" w:fill="FFFFFF"/>
          <w:lang w:val="nl-NL"/>
        </w:rPr>
        <w:t>.</w:t>
      </w:r>
    </w:p>
    <w:p w:rsidR="0047434B" w:rsidRPr="004B1F1F" w:rsidRDefault="0047434B" w:rsidP="004B1F1F">
      <w:pPr>
        <w:rPr>
          <w:rFonts w:cs="Times New Roman"/>
          <w:szCs w:val="28"/>
        </w:rPr>
      </w:pPr>
      <w:r w:rsidRPr="004B1F1F">
        <w:rPr>
          <w:rFonts w:cs="Times New Roman"/>
          <w:szCs w:val="28"/>
        </w:rPr>
        <w:t>+ Đối với hoạt động giáo dục tính tỷ lệ 2%.</w:t>
      </w:r>
    </w:p>
    <w:p w:rsidR="0047434B" w:rsidRPr="004B1F1F" w:rsidRDefault="0047434B" w:rsidP="004B1F1F">
      <w:pPr>
        <w:rPr>
          <w:rFonts w:cs="Times New Roman"/>
          <w:szCs w:val="28"/>
        </w:rPr>
      </w:pPr>
      <w:r w:rsidRPr="004B1F1F">
        <w:rPr>
          <w:rFonts w:cs="Times New Roman"/>
          <w:szCs w:val="28"/>
          <w:lang w:val="nl-NL"/>
        </w:rPr>
        <w:t>- Các khoản thu dịch vụ bán trú, học thêm của các trường học (</w:t>
      </w:r>
      <w:r w:rsidRPr="004B1F1F">
        <w:rPr>
          <w:rFonts w:cs="Times New Roman"/>
          <w:i/>
          <w:szCs w:val="28"/>
          <w:lang w:val="nl-NL"/>
        </w:rPr>
        <w:t xml:space="preserve">các trường học tự tổ chức dịch vụ phải thực hiện theo </w:t>
      </w:r>
      <w:bookmarkStart w:id="2" w:name="dieu_3"/>
      <w:r w:rsidRPr="004B1F1F">
        <w:rPr>
          <w:rFonts w:cs="Times New Roman"/>
          <w:bCs/>
          <w:i/>
          <w:szCs w:val="28"/>
          <w:shd w:val="clear" w:color="auto" w:fill="FFFFFF"/>
        </w:rPr>
        <w:t>Điều 3. Cơ chế quản lý thu, chi</w:t>
      </w:r>
      <w:bookmarkEnd w:id="2"/>
      <w:r w:rsidRPr="004B1F1F">
        <w:rPr>
          <w:rFonts w:cs="Times New Roman"/>
          <w:bCs/>
          <w:i/>
          <w:szCs w:val="28"/>
          <w:shd w:val="clear" w:color="auto" w:fill="FFFFFF"/>
        </w:rPr>
        <w:t xml:space="preserve"> của </w:t>
      </w:r>
      <w:r w:rsidRPr="004B1F1F">
        <w:rPr>
          <w:rFonts w:cs="Times New Roman"/>
          <w:i/>
          <w:szCs w:val="28"/>
          <w:lang w:val="nl-NL"/>
        </w:rPr>
        <w:t>Nghị quyết số 12/2022/NQ-HĐND ngày 23/9/2022</w:t>
      </w:r>
      <w:r w:rsidRPr="004B1F1F">
        <w:rPr>
          <w:rFonts w:cs="Times New Roman"/>
          <w:szCs w:val="28"/>
          <w:lang w:val="nl-NL"/>
        </w:rPr>
        <w:t xml:space="preserve">) chỉ </w:t>
      </w:r>
      <w:r w:rsidRPr="004B1F1F">
        <w:rPr>
          <w:rFonts w:cs="Times New Roman"/>
          <w:szCs w:val="28"/>
        </w:rPr>
        <w:t>hạch toán được doanh thu nhưng không xác định được chi phí, thu nhập của hoạt động kinh doanh</w:t>
      </w:r>
      <w:r w:rsidRPr="004B1F1F">
        <w:rPr>
          <w:rFonts w:cs="Times New Roman"/>
          <w:szCs w:val="28"/>
          <w:lang w:val="nl-NL"/>
        </w:rPr>
        <w:t>.</w:t>
      </w:r>
    </w:p>
    <w:p w:rsidR="0047434B" w:rsidRPr="004B1F1F" w:rsidRDefault="0047434B" w:rsidP="004B1F1F">
      <w:pPr>
        <w:rPr>
          <w:rFonts w:cs="Times New Roman"/>
          <w:szCs w:val="28"/>
          <w:lang w:val="nl-NL"/>
        </w:rPr>
      </w:pPr>
      <w:r w:rsidRPr="004B1F1F">
        <w:rPr>
          <w:rFonts w:cs="Times New Roman"/>
          <w:szCs w:val="28"/>
          <w:lang w:val="nl-NL"/>
        </w:rPr>
        <w:lastRenderedPageBreak/>
        <w:t xml:space="preserve">Vì vậy, các khoản thu dịch vụ bán trú, học thêm của các trường học phải </w:t>
      </w:r>
      <w:r w:rsidRPr="004B1F1F">
        <w:rPr>
          <w:rFonts w:cs="Times New Roman"/>
          <w:szCs w:val="28"/>
          <w:shd w:val="clear" w:color="auto" w:fill="FFFFFF"/>
        </w:rPr>
        <w:t xml:space="preserve">kê khai nộp thuế thu nhập doanh nghiệp tính tỷ lệ </w:t>
      </w:r>
      <w:r w:rsidRPr="004B1F1F">
        <w:rPr>
          <w:rFonts w:cs="Times New Roman"/>
          <w:szCs w:val="28"/>
          <w:shd w:val="clear" w:color="auto" w:fill="FFFFFF"/>
          <w:lang w:val="nl-NL"/>
        </w:rPr>
        <w:t>2</w:t>
      </w:r>
      <w:r w:rsidRPr="004B1F1F">
        <w:rPr>
          <w:rFonts w:cs="Times New Roman"/>
          <w:szCs w:val="28"/>
          <w:shd w:val="clear" w:color="auto" w:fill="FFFFFF"/>
        </w:rPr>
        <w:t>% trên doanh thu dịch vụ</w:t>
      </w:r>
      <w:r w:rsidRPr="004B1F1F">
        <w:rPr>
          <w:rFonts w:cs="Times New Roman"/>
          <w:szCs w:val="28"/>
          <w:shd w:val="clear" w:color="auto" w:fill="FFFFFF"/>
          <w:lang w:val="nl-NL"/>
        </w:rPr>
        <w:t xml:space="preserve"> là đúng theo quy định </w:t>
      </w:r>
      <w:r w:rsidRPr="004B1F1F">
        <w:rPr>
          <w:rFonts w:cs="Times New Roman"/>
          <w:szCs w:val="28"/>
        </w:rPr>
        <w:t>Thông tư số 78/2014/TT-BTC</w:t>
      </w:r>
      <w:r w:rsidRPr="004B1F1F">
        <w:rPr>
          <w:rFonts w:cs="Times New Roman"/>
          <w:szCs w:val="28"/>
          <w:lang w:val="nl-NL"/>
        </w:rPr>
        <w:t xml:space="preserve"> ngày 18/6/2014.</w:t>
      </w:r>
    </w:p>
    <w:p w:rsidR="0047434B" w:rsidRPr="004B1F1F" w:rsidRDefault="0047434B" w:rsidP="004B1F1F">
      <w:pPr>
        <w:tabs>
          <w:tab w:val="left" w:pos="0"/>
        </w:tabs>
        <w:rPr>
          <w:rFonts w:cs="Times New Roman"/>
          <w:b/>
          <w:szCs w:val="28"/>
        </w:rPr>
      </w:pPr>
      <w:r w:rsidRPr="004B1F1F">
        <w:rPr>
          <w:rFonts w:cs="Times New Roman"/>
          <w:b/>
          <w:i/>
          <w:szCs w:val="28"/>
          <w:shd w:val="clear" w:color="auto" w:fill="FFFFFF"/>
        </w:rPr>
        <w:t>Kiến nghị số 20:</w:t>
      </w:r>
      <w:r w:rsidRPr="004B1F1F">
        <w:rPr>
          <w:rFonts w:cs="Times New Roman"/>
          <w:b/>
          <w:szCs w:val="28"/>
          <w:shd w:val="clear" w:color="auto" w:fill="FFFFFF"/>
        </w:rPr>
        <w:t xml:space="preserve"> K</w:t>
      </w:r>
      <w:r w:rsidRPr="004B1F1F">
        <w:rPr>
          <w:rFonts w:cs="Times New Roman"/>
          <w:b/>
          <w:szCs w:val="28"/>
        </w:rPr>
        <w:t xml:space="preserve">iến nghị UBND tỉnh xem xét đầu tư lắp đặt đèn chiếu sáng trên Quốc lộ 1, đoạn qua địa bàn tỉnh Khánh Hòa để đảm bảo an toàn giao thông trên địa bàn. Đồng thời, tăng cường tuần tra, xử lý triệt để tình trạng cướp giật tài sản người đi đường trên các tuyến Quốc lộ, nhất là vào ban đêm </w:t>
      </w:r>
      <w:r w:rsidRPr="004B1F1F">
        <w:rPr>
          <w:rFonts w:cs="Times New Roman"/>
          <w:b/>
          <w:i/>
          <w:szCs w:val="28"/>
        </w:rPr>
        <w:t>(xã Ninh Ích, Ninh Lộc)</w:t>
      </w:r>
      <w:r w:rsidRPr="004B1F1F">
        <w:rPr>
          <w:rFonts w:cs="Times New Roman"/>
          <w:b/>
          <w:szCs w:val="28"/>
        </w:rPr>
        <w:t>.</w:t>
      </w:r>
    </w:p>
    <w:p w:rsidR="0047434B" w:rsidRPr="004B1F1F" w:rsidRDefault="0047434B" w:rsidP="004B1F1F">
      <w:pPr>
        <w:rPr>
          <w:rFonts w:cs="Times New Roman"/>
          <w:b/>
          <w:i/>
          <w:szCs w:val="28"/>
          <w:lang w:val="nl-NL"/>
        </w:rPr>
      </w:pPr>
      <w:r w:rsidRPr="004B1F1F">
        <w:rPr>
          <w:rFonts w:cs="Times New Roman"/>
          <w:b/>
          <w:i/>
          <w:szCs w:val="28"/>
          <w:shd w:val="clear" w:color="auto" w:fill="FFFFFF"/>
          <w:lang w:val="nl-NL" w:eastAsia="ar-SA"/>
        </w:rPr>
        <w:t>Trả lời:</w:t>
      </w:r>
    </w:p>
    <w:p w:rsidR="0047434B" w:rsidRPr="004B1F1F" w:rsidRDefault="0047434B" w:rsidP="004B1F1F">
      <w:pPr>
        <w:rPr>
          <w:rStyle w:val="fontstyle21"/>
          <w:rFonts w:ascii="Times New Roman" w:hAnsi="Times New Roman" w:cs="Times New Roman"/>
          <w:sz w:val="28"/>
          <w:szCs w:val="28"/>
        </w:rPr>
      </w:pPr>
      <w:r w:rsidRPr="004B1F1F">
        <w:rPr>
          <w:rFonts w:cs="Times New Roman"/>
          <w:szCs w:val="28"/>
        </w:rPr>
        <w:t>- Tuyến Quốc lộ 1 qua khu vực tỉnh Khánh Hòa thuộc thẩm quyền quản lý của Bộ Giao thông vận tải, Khu Quản lý đường bộ III và Văn phòng Quản lý đường bộ III.3</w:t>
      </w:r>
      <w:r w:rsidRPr="004B1F1F">
        <w:rPr>
          <w:rStyle w:val="fontstyle21"/>
          <w:rFonts w:ascii="Times New Roman" w:hAnsi="Times New Roman" w:cs="Times New Roman"/>
          <w:sz w:val="28"/>
          <w:szCs w:val="28"/>
        </w:rPr>
        <w:t xml:space="preserve">, UBND tỉnh đã có Văn bản số 12992/UBND-KT ngày 15/11/2024 về việc kiến nghị đầu tư hệ thống điện chiếu sáng và vỉa hè trên các tuyến đường Quốc lộ qua địa bàn tỉnh gửi Bộ Giao thông vận tải. </w:t>
      </w:r>
      <w:r w:rsidRPr="004B1F1F">
        <w:rPr>
          <w:rStyle w:val="fontstyle21"/>
          <w:rFonts w:ascii="Times New Roman" w:hAnsi="Times New Roman" w:cs="Times New Roman"/>
          <w:iCs/>
          <w:sz w:val="28"/>
          <w:szCs w:val="28"/>
        </w:rPr>
        <w:t>Trong đó</w:t>
      </w:r>
      <w:r w:rsidRPr="004B1F1F">
        <w:rPr>
          <w:rStyle w:val="fontstyle21"/>
          <w:rFonts w:ascii="Times New Roman" w:hAnsi="Times New Roman" w:cs="Times New Roman"/>
          <w:sz w:val="28"/>
          <w:szCs w:val="28"/>
        </w:rPr>
        <w:t>, có kiến nghị đầu tư lắp đặt đèn chiếu sáng trên Quốc lộ 1 qua địa bàn xã Ninh Ích, Ninh Lộc, thị xã Ninh Hòa. Sau khi có ý kiến của Bộ Giao thông vận tải, đề nghị UBND tỉnh chỉ đạo UBND thị xã Ninh Hòa thực hiện các thủ tục đầu tư theo quy định.</w:t>
      </w:r>
    </w:p>
    <w:p w:rsidR="0047434B" w:rsidRDefault="0047434B" w:rsidP="004B1F1F">
      <w:pPr>
        <w:rPr>
          <w:rStyle w:val="fontstyle21"/>
          <w:rFonts w:ascii="Times New Roman" w:hAnsi="Times New Roman" w:cs="Times New Roman"/>
          <w:sz w:val="28"/>
          <w:szCs w:val="28"/>
        </w:rPr>
      </w:pPr>
      <w:r w:rsidRPr="004B1F1F">
        <w:rPr>
          <w:rStyle w:val="fontstyle21"/>
          <w:rFonts w:ascii="Times New Roman" w:hAnsi="Times New Roman" w:cs="Times New Roman"/>
          <w:sz w:val="28"/>
          <w:szCs w:val="28"/>
        </w:rPr>
        <w:t>- Đối với nội dung tăng cường tuần tra, xử lý triệt để tình trạng cướp giật tài sản người đi đường trên các tuyến Quốc lộ, nhất là vào ban đêm, UBND tỉnh tiếp tục chỉ đạo UBND thị xã Ninh Hòa bố trí lực lượng chức năng trên địa bàn tăng cường tuần tra, kiểm soát và xử lý để đảm bảo an ninh trật tự, an toàn xã hội cho người dân khu vực này.</w:t>
      </w:r>
    </w:p>
    <w:p w:rsidR="004B1F1F" w:rsidRPr="004B1F1F" w:rsidRDefault="004B1F1F" w:rsidP="004B1F1F">
      <w:pPr>
        <w:rPr>
          <w:rStyle w:val="fontstyle21"/>
          <w:rFonts w:ascii="Times New Roman" w:hAnsi="Times New Roman" w:cs="Times New Roman"/>
          <w:sz w:val="20"/>
          <w:szCs w:val="28"/>
        </w:rPr>
      </w:pPr>
    </w:p>
    <w:p w:rsidR="000C5282" w:rsidRPr="004B1F1F" w:rsidRDefault="000C5282" w:rsidP="004B1F1F">
      <w:pPr>
        <w:ind w:firstLine="0"/>
        <w:jc w:val="center"/>
        <w:rPr>
          <w:rFonts w:cs="Times New Roman"/>
          <w:b/>
          <w:szCs w:val="28"/>
        </w:rPr>
      </w:pPr>
      <w:r w:rsidRPr="004B1F1F">
        <w:rPr>
          <w:rFonts w:cs="Times New Roman"/>
          <w:b/>
          <w:szCs w:val="28"/>
        </w:rPr>
        <w:t>PHẦN II. KIẾN NGHỊ QUA NHIỀU KỲ HỌP</w:t>
      </w:r>
    </w:p>
    <w:p w:rsidR="004B1F1F" w:rsidRPr="004B1F1F" w:rsidRDefault="004B1F1F" w:rsidP="004B1F1F">
      <w:pPr>
        <w:pStyle w:val="BodyText"/>
        <w:spacing w:before="60" w:after="60" w:line="276" w:lineRule="auto"/>
        <w:ind w:left="0" w:right="0" w:firstLine="0"/>
        <w:jc w:val="center"/>
        <w:rPr>
          <w:b/>
          <w:sz w:val="22"/>
          <w:lang w:val="nl-NL"/>
        </w:rPr>
      </w:pPr>
    </w:p>
    <w:p w:rsidR="006C5F04" w:rsidRPr="004B1F1F" w:rsidRDefault="006C5F04" w:rsidP="004B1F1F">
      <w:pPr>
        <w:pStyle w:val="BodyText"/>
        <w:spacing w:before="60" w:after="60" w:line="276" w:lineRule="auto"/>
        <w:ind w:left="0" w:right="0" w:firstLine="0"/>
        <w:jc w:val="center"/>
        <w:rPr>
          <w:b/>
          <w:lang w:val="nl-NL"/>
        </w:rPr>
      </w:pPr>
      <w:r w:rsidRPr="004B1F1F">
        <w:rPr>
          <w:b/>
          <w:lang w:val="nl-NL"/>
        </w:rPr>
        <w:t>PHẦN III. KIẾN NGHỊ CỤ THỂ CỦA ĐỊA PHƯƠNG</w:t>
      </w:r>
    </w:p>
    <w:p w:rsidR="000C5282" w:rsidRPr="004B1F1F" w:rsidRDefault="000C5282" w:rsidP="004B1F1F">
      <w:pPr>
        <w:rPr>
          <w:rFonts w:cs="Times New Roman"/>
          <w:szCs w:val="28"/>
          <w:lang w:val="nl-NL"/>
        </w:rPr>
      </w:pPr>
    </w:p>
    <w:p w:rsidR="006C5F04" w:rsidRPr="004B1F1F" w:rsidRDefault="006C5F04" w:rsidP="004B1F1F">
      <w:pPr>
        <w:rPr>
          <w:rFonts w:cs="Times New Roman"/>
          <w:b/>
          <w:i/>
          <w:szCs w:val="28"/>
          <w:shd w:val="clear" w:color="auto" w:fill="FFFFFF"/>
          <w:lang w:val="vi-VN"/>
        </w:rPr>
      </w:pPr>
      <w:r w:rsidRPr="004B1F1F">
        <w:rPr>
          <w:rFonts w:cs="Times New Roman"/>
          <w:b/>
          <w:i/>
          <w:szCs w:val="28"/>
          <w:lang w:val="vi-VN"/>
        </w:rPr>
        <w:t xml:space="preserve">Kiến nghị số </w:t>
      </w:r>
      <w:r w:rsidRPr="004B1F1F">
        <w:rPr>
          <w:rFonts w:cs="Times New Roman"/>
          <w:b/>
          <w:i/>
          <w:szCs w:val="28"/>
        </w:rPr>
        <w:t>81</w:t>
      </w:r>
      <w:r w:rsidRPr="004B1F1F">
        <w:rPr>
          <w:rFonts w:cs="Times New Roman"/>
          <w:b/>
          <w:i/>
          <w:szCs w:val="28"/>
          <w:lang w:val="vi-VN"/>
        </w:rPr>
        <w:t>:</w:t>
      </w:r>
      <w:r w:rsidRPr="004B1F1F">
        <w:rPr>
          <w:rFonts w:cs="Times New Roman"/>
          <w:b/>
          <w:i/>
          <w:szCs w:val="28"/>
        </w:rPr>
        <w:t xml:space="preserve"> </w:t>
      </w:r>
      <w:r w:rsidRPr="004B1F1F">
        <w:rPr>
          <w:rFonts w:cs="Times New Roman"/>
          <w:b/>
          <w:szCs w:val="28"/>
          <w:shd w:val="clear" w:color="auto" w:fill="FFFFFF"/>
          <w:lang w:val="vi-VN"/>
        </w:rPr>
        <w:t xml:space="preserve">Đề nghị UBND tỉnh chỉ đạo sớm thành lập Trường THCS và THPT Tô Hiến Thành trên cơ sở sáp nhập Trường THCS Tô Hiến Thành và Dự án đầu tư xây dựng Trường THPT Ninh Sim theo nội dung Quyết định số 1117/QĐ- UBND ngày 19/5/2023 của UBND tỉnh về việc ban hành kế hoạch triển khai sắp xếp đơn vị sự nghiệp công lập trên địa bàn tỉnh Khánh Hòa giai đoạn 2022-2025 (Lộ trình thực hiện năm học 2024-2025) </w:t>
      </w:r>
      <w:r w:rsidRPr="004B1F1F">
        <w:rPr>
          <w:rFonts w:cs="Times New Roman"/>
          <w:b/>
          <w:i/>
          <w:szCs w:val="28"/>
          <w:shd w:val="clear" w:color="auto" w:fill="FFFFFF"/>
          <w:lang w:val="vi-VN"/>
        </w:rPr>
        <w:t>(xã Ninh Sim).</w:t>
      </w:r>
    </w:p>
    <w:p w:rsidR="006C5F04" w:rsidRPr="004B1F1F" w:rsidRDefault="006C5F04" w:rsidP="004B1F1F">
      <w:pPr>
        <w:rPr>
          <w:rFonts w:cs="Times New Roman"/>
          <w:i/>
          <w:szCs w:val="28"/>
          <w:shd w:val="clear" w:color="auto" w:fill="FFFFFF"/>
          <w:lang w:val="vi-VN"/>
        </w:rPr>
      </w:pPr>
      <w:r w:rsidRPr="004B1F1F">
        <w:rPr>
          <w:rFonts w:cs="Times New Roman"/>
          <w:b/>
          <w:i/>
          <w:szCs w:val="28"/>
          <w:shd w:val="clear" w:color="auto" w:fill="FFFFFF"/>
        </w:rPr>
        <w:t>Trả lời:</w:t>
      </w:r>
      <w:r w:rsidRPr="004B1F1F">
        <w:rPr>
          <w:rFonts w:cs="Times New Roman"/>
          <w:i/>
          <w:szCs w:val="28"/>
          <w:shd w:val="clear" w:color="auto" w:fill="FFFFFF"/>
        </w:rPr>
        <w:t xml:space="preserve"> </w:t>
      </w:r>
      <w:r w:rsidRPr="004B1F1F">
        <w:rPr>
          <w:rFonts w:cs="Times New Roman"/>
          <w:szCs w:val="28"/>
        </w:rPr>
        <w:t xml:space="preserve">Dự án Trường THPT Ninh Sim, thị xã Ninh Hòa đã được UBND tỉnh phê duyệt Báo cáo nghiên cứu khả thi tại Quyết định số 1940/QĐ-UBND ngày </w:t>
      </w:r>
      <w:r w:rsidRPr="004B1F1F">
        <w:rPr>
          <w:rFonts w:cs="Times New Roman"/>
          <w:szCs w:val="28"/>
        </w:rPr>
        <w:lastRenderedPageBreak/>
        <w:t>17/6/2024 và Quyết định số 2584/QĐ-UBND ngày 24/9/2020 điều chỉnh Quyết định số 1940/QĐ-UBND ngày 17/6/2024.</w:t>
      </w:r>
    </w:p>
    <w:p w:rsidR="006C5F04" w:rsidRPr="004B1F1F" w:rsidRDefault="006C5F04" w:rsidP="004B1F1F">
      <w:pPr>
        <w:pStyle w:val="NormalWeb"/>
        <w:shd w:val="clear" w:color="auto" w:fill="FFFFFF"/>
        <w:spacing w:before="60" w:beforeAutospacing="0" w:after="60" w:afterAutospacing="0" w:line="276" w:lineRule="auto"/>
        <w:ind w:firstLine="720"/>
        <w:jc w:val="both"/>
        <w:rPr>
          <w:rFonts w:cs="Times New Roman"/>
          <w:sz w:val="28"/>
          <w:szCs w:val="28"/>
        </w:rPr>
      </w:pPr>
      <w:r w:rsidRPr="004B1F1F">
        <w:rPr>
          <w:rFonts w:cs="Times New Roman"/>
          <w:sz w:val="28"/>
          <w:szCs w:val="28"/>
        </w:rPr>
        <w:t>Thực hiện Quyết định số 1117/QĐ-UBND ngày 19/5/2023 của UBND tỉnh về việc ban hành kế hoạch triển khai sắp xếp đơn vị sự nghiệp công lập trên địa bàn tỉnh Khánh Hòa giai đoạn 2022-2025 và Quyết định số 2124/QĐ-UBND ngày 07/9/2023 về việc phê duyệt Kế hoạch sắp xếp các đơn vị sự nghiệp giáo dục và đào tạo công lập trên địa bàn tỉnh Khánh Hòa giai đoạn 2022-2025 (Trong đó có nội dung thành lập Trường THCS và THPT Tô Hiến Thành trên cơ sở sáp nhập Trường THCS Tô Hiến Thành và Dự án đầu tư xây dựng Trường THPT Ninh Sim). Hiện nay, Sở Giáo dục và Đào tạo đang rà soát lại quy mô học sinh, tiêu chuẩn định mức cơ sở vật chất theo quy định tại Thông tư số 13/2020/TT-BGDĐT ngày 26/5/2020 của Bộ Giáo dục và Đào tạo ban hành quy định tiêu chuẩn cơ sở vật chất các trường mầm non, tiểu học, trung học cơ sở, trung học phổ thông và trường phổ thông có nhiều cấp học; Thông tư số 23/2024/TT-BGDĐT ngày 16/12/2024 của Bộ Giáo dục và Đào tạo sửa đổi, bổ sung một số điều của quy định tiêu chuẩn cơ sở vật chất các trường mầm non, tiểu học, trung học cơ sở, trung học phổ thông và trường phổ thông ban hành kèm theo Thông tư số 13/2020/TT-BGDĐT ngày 26/5/2020 của Bộ Giáo dục và Đào tạo để tham mưu cấp có thẩm quyền điều chỉnh chủ trương đầu tư, sớm triển khai Dự án Trường THPT Ninh Sim theo quy định của Luật đầu tư công.</w:t>
      </w:r>
    </w:p>
    <w:p w:rsidR="006C5F04" w:rsidRPr="004B1F1F" w:rsidRDefault="006C5F04" w:rsidP="004B1F1F">
      <w:pPr>
        <w:rPr>
          <w:rFonts w:cs="Times New Roman"/>
          <w:b/>
          <w:i/>
          <w:szCs w:val="28"/>
          <w:shd w:val="clear" w:color="auto" w:fill="FFFFFF"/>
          <w:lang w:val="vi-VN"/>
        </w:rPr>
      </w:pPr>
      <w:r w:rsidRPr="004B1F1F">
        <w:rPr>
          <w:rFonts w:cs="Times New Roman"/>
          <w:b/>
          <w:i/>
          <w:szCs w:val="28"/>
          <w:shd w:val="clear" w:color="auto" w:fill="FFFFFF"/>
          <w:lang w:val="vi-VN"/>
        </w:rPr>
        <w:t xml:space="preserve">Kiến nghị số </w:t>
      </w:r>
      <w:r w:rsidRPr="004B1F1F">
        <w:rPr>
          <w:rFonts w:cs="Times New Roman"/>
          <w:b/>
          <w:i/>
          <w:szCs w:val="28"/>
          <w:shd w:val="clear" w:color="auto" w:fill="FFFFFF"/>
        </w:rPr>
        <w:t>82</w:t>
      </w:r>
      <w:r w:rsidRPr="004B1F1F">
        <w:rPr>
          <w:rFonts w:cs="Times New Roman"/>
          <w:b/>
          <w:i/>
          <w:szCs w:val="28"/>
          <w:shd w:val="clear" w:color="auto" w:fill="FFFFFF"/>
          <w:lang w:val="vi-VN"/>
        </w:rPr>
        <w:t>:</w:t>
      </w:r>
      <w:r w:rsidRPr="004B1F1F">
        <w:rPr>
          <w:rFonts w:cs="Times New Roman"/>
          <w:b/>
          <w:i/>
          <w:szCs w:val="28"/>
          <w:shd w:val="clear" w:color="auto" w:fill="FFFFFF"/>
        </w:rPr>
        <w:t xml:space="preserve"> </w:t>
      </w:r>
      <w:r w:rsidRPr="004B1F1F">
        <w:rPr>
          <w:rFonts w:cs="Times New Roman"/>
          <w:b/>
          <w:szCs w:val="28"/>
          <w:shd w:val="clear" w:color="auto" w:fill="FFFFFF"/>
          <w:lang w:val="vi-VN"/>
        </w:rPr>
        <w:t xml:space="preserve">Hiện nay người dân mua bán nông sản, lãnh lương đều thực hiện giao dịch điện tử. Tuy nhiên, khi đi rút tiền mặt tại cây ATM thì phải xuống xã Ninh Sim mới rút tiền được nên gây trở ngại cho người dân và không bảo đảm an toàn. Cử tri kiến nghị UBND tỉnh đề nghị Ngân hàng Nông nghiệp và phát triển nông thôn Khánh Hòa đầu tư lắp đặt trụ ATM tại khu vực trung tâm xã Ninh Tây để phục vụ người dân </w:t>
      </w:r>
      <w:r w:rsidRPr="004B1F1F">
        <w:rPr>
          <w:rFonts w:cs="Times New Roman"/>
          <w:b/>
          <w:i/>
          <w:szCs w:val="28"/>
          <w:shd w:val="clear" w:color="auto" w:fill="FFFFFF"/>
          <w:lang w:val="vi-VN"/>
        </w:rPr>
        <w:t>(xã Ninh Tây).</w:t>
      </w:r>
    </w:p>
    <w:p w:rsidR="006C5F04" w:rsidRPr="004B1F1F" w:rsidRDefault="006C5F04" w:rsidP="004B1F1F">
      <w:pPr>
        <w:rPr>
          <w:rFonts w:cs="Times New Roman"/>
          <w:szCs w:val="28"/>
          <w:lang w:val="da-DK"/>
        </w:rPr>
      </w:pPr>
      <w:r w:rsidRPr="004B1F1F">
        <w:rPr>
          <w:rFonts w:cs="Times New Roman"/>
          <w:b/>
          <w:i/>
          <w:szCs w:val="28"/>
          <w:shd w:val="clear" w:color="auto" w:fill="FFFFFF"/>
        </w:rPr>
        <w:t>Trả lời</w:t>
      </w:r>
      <w:r w:rsidRPr="004B1F1F">
        <w:rPr>
          <w:rFonts w:cs="Times New Roman"/>
          <w:i/>
          <w:szCs w:val="28"/>
          <w:shd w:val="clear" w:color="auto" w:fill="FFFFFF"/>
        </w:rPr>
        <w:t xml:space="preserve">: </w:t>
      </w:r>
      <w:r w:rsidRPr="004B1F1F">
        <w:rPr>
          <w:rFonts w:cs="Times New Roman"/>
          <w:szCs w:val="28"/>
        </w:rPr>
        <w:t>Thực hiện Chiến lược tài chính toàn diện quốc gia, UBND tỉnh thường xuyên chỉ đạo các Tổ chức tín dụng (Công văn số 12014/UBND-KT ngày 25/10/2024 của UBND tỉnh Khánh Hòa về đẩy mạnh triển khai Chiến lược tài chính toàn diện quốc gia trên địa bàn tỉnh</w:t>
      </w:r>
      <w:r w:rsidRPr="004B1F1F">
        <w:rPr>
          <w:rStyle w:val="FootnoteReference"/>
          <w:rFonts w:cs="Times New Roman"/>
          <w:b/>
          <w:szCs w:val="28"/>
        </w:rPr>
        <w:t xml:space="preserve"> </w:t>
      </w:r>
      <w:r w:rsidRPr="004B1F1F">
        <w:rPr>
          <w:rFonts w:cs="Times New Roman"/>
          <w:szCs w:val="28"/>
        </w:rPr>
        <w:t xml:space="preserve">), trong đó: </w:t>
      </w:r>
      <w:r w:rsidRPr="004B1F1F">
        <w:rPr>
          <w:rFonts w:cs="Times New Roman"/>
          <w:szCs w:val="28"/>
          <w:lang w:val="da-DK"/>
        </w:rPr>
        <w:t>Ưu tiên phát triển mạng lưới hoạt động (Chi nhánh, phòng Giao dịch, ATM, POS) cho địa bàn nông nghiệp, nông thôn, vùng sâu, vùng xa; Có chính sách miễn, giảm các loại phí dịch vụ thanh toán để khuyến khích khách hàng, nhất là khách hàng vùng sâu, vùng xa có thể tiếp cận và sử dụng dịch vụ ngân hàng.</w:t>
      </w:r>
    </w:p>
    <w:p w:rsidR="006C5F04" w:rsidRPr="004B1F1F" w:rsidRDefault="006C5F04" w:rsidP="004B1F1F">
      <w:pPr>
        <w:rPr>
          <w:rFonts w:eastAsia="Times New Roman" w:cs="Times New Roman"/>
          <w:szCs w:val="28"/>
          <w:lang w:val="da-DK"/>
        </w:rPr>
      </w:pPr>
      <w:r w:rsidRPr="004B1F1F">
        <w:rPr>
          <w:rFonts w:cs="Times New Roman"/>
          <w:szCs w:val="28"/>
          <w:lang w:val="da-DK"/>
        </w:rPr>
        <w:t xml:space="preserve">Ngành ngân hàng </w:t>
      </w:r>
      <w:r w:rsidRPr="004B1F1F">
        <w:rPr>
          <w:rFonts w:eastAsia="Times New Roman" w:cs="Times New Roman"/>
          <w:szCs w:val="28"/>
          <w:lang w:val="da-DK"/>
        </w:rPr>
        <w:t xml:space="preserve">đã tập trung nỗ lực lớn cho công tác xây dựng, hoàn thiện thể chế, pháp lý và tổ chức triển khai thực hiện; tăng cường ứng dụng các công nghệ mới, đổi mới mô hình kinh doanh, hoạt động hợp tác để sáng tạo và cung ứng các sản phẩm, dịch vụ an toàn, bảo mật, tiện ích, đem lại nhiều giá trị gia tăng và </w:t>
      </w:r>
      <w:r w:rsidRPr="004B1F1F">
        <w:rPr>
          <w:rFonts w:eastAsia="Times New Roman" w:cs="Times New Roman"/>
          <w:szCs w:val="28"/>
          <w:lang w:val="da-DK"/>
        </w:rPr>
        <w:lastRenderedPageBreak/>
        <w:t>trải nghiệm vượt trội cho khách hàng, góp phần tăng tốc hướng tới một xã hội không tiền mặt.</w:t>
      </w:r>
    </w:p>
    <w:p w:rsidR="006C5F04" w:rsidRPr="004B1F1F" w:rsidRDefault="006C5F04" w:rsidP="004B1F1F">
      <w:pPr>
        <w:rPr>
          <w:rFonts w:cs="Times New Roman"/>
          <w:szCs w:val="28"/>
          <w:lang w:val="vi-VN"/>
        </w:rPr>
      </w:pPr>
      <w:r w:rsidRPr="004B1F1F">
        <w:rPr>
          <w:rFonts w:cs="Times New Roman"/>
          <w:szCs w:val="28"/>
          <w:lang w:val="da-DK"/>
        </w:rPr>
        <w:t>Vì vậy</w:t>
      </w:r>
      <w:r w:rsidRPr="004B1F1F">
        <w:rPr>
          <w:rFonts w:cs="Times New Roman"/>
          <w:szCs w:val="28"/>
          <w:lang w:val="vi-VN"/>
        </w:rPr>
        <w:t>, UBND tỉnh khuyến khích người dân</w:t>
      </w:r>
      <w:r w:rsidRPr="004B1F1F">
        <w:rPr>
          <w:rFonts w:cs="Times New Roman"/>
          <w:szCs w:val="28"/>
          <w:lang w:val="da-DK"/>
        </w:rPr>
        <w:t xml:space="preserve"> thực hiện thanh toán không dùng tiền mặt,</w:t>
      </w:r>
      <w:r w:rsidRPr="004B1F1F">
        <w:rPr>
          <w:rFonts w:cs="Times New Roman"/>
          <w:szCs w:val="28"/>
          <w:lang w:val="vi-VN"/>
        </w:rPr>
        <w:t xml:space="preserve"> sử dụng các dịch vụ, tiện ích thay thế tiền mặt như</w:t>
      </w:r>
      <w:r w:rsidRPr="004B1F1F">
        <w:rPr>
          <w:rFonts w:cs="Times New Roman"/>
          <w:szCs w:val="28"/>
        </w:rPr>
        <w:t>:</w:t>
      </w:r>
      <w:r w:rsidRPr="004B1F1F">
        <w:rPr>
          <w:rFonts w:cs="Times New Roman"/>
          <w:szCs w:val="28"/>
          <w:lang w:val="vi-VN"/>
        </w:rPr>
        <w:t xml:space="preserve"> chuyển tiền nhanh 24/7, thanh toán di động, dùng tài khoản viễn thông thanh toán (Mobile – Money), sử dụng mã QR</w:t>
      </w:r>
      <w:r w:rsidRPr="004B1F1F">
        <w:rPr>
          <w:rFonts w:cs="Times New Roman"/>
          <w:szCs w:val="28"/>
        </w:rPr>
        <w:t xml:space="preserve"> Code</w:t>
      </w:r>
      <w:r w:rsidRPr="004B1F1F">
        <w:rPr>
          <w:rFonts w:cs="Times New Roman"/>
          <w:szCs w:val="28"/>
          <w:lang w:val="vi-VN"/>
        </w:rPr>
        <w:t>, ví điện tử...</w:t>
      </w:r>
    </w:p>
    <w:p w:rsidR="006C5F04" w:rsidRPr="004B1F1F" w:rsidRDefault="006C5F04" w:rsidP="004B1F1F">
      <w:pPr>
        <w:rPr>
          <w:rFonts w:cs="Times New Roman"/>
          <w:szCs w:val="28"/>
          <w:shd w:val="clear" w:color="auto" w:fill="FFFFFF"/>
        </w:rPr>
      </w:pPr>
      <w:r w:rsidRPr="004B1F1F">
        <w:rPr>
          <w:rFonts w:cs="Times New Roman"/>
          <w:szCs w:val="28"/>
          <w:shd w:val="clear" w:color="auto" w:fill="FFFFFF"/>
        </w:rPr>
        <w:t>Về việc đ</w:t>
      </w:r>
      <w:r w:rsidRPr="004B1F1F">
        <w:rPr>
          <w:rFonts w:cs="Times New Roman"/>
          <w:szCs w:val="28"/>
          <w:shd w:val="clear" w:color="auto" w:fill="FFFFFF"/>
          <w:lang w:val="vi-VN"/>
        </w:rPr>
        <w:t>ầu tư lắp đặt trụ ATM tại khu vực trung tâm xã Ninh Tây</w:t>
      </w:r>
      <w:r w:rsidRPr="004B1F1F">
        <w:rPr>
          <w:rFonts w:cs="Times New Roman"/>
          <w:szCs w:val="28"/>
          <w:shd w:val="clear" w:color="auto" w:fill="FFFFFF"/>
        </w:rPr>
        <w:t xml:space="preserve">: </w:t>
      </w:r>
      <w:r w:rsidRPr="004B1F1F">
        <w:rPr>
          <w:rFonts w:eastAsia="Perpetua" w:cs="Times New Roman"/>
          <w:szCs w:val="28"/>
        </w:rPr>
        <w:t xml:space="preserve">Agribank </w:t>
      </w:r>
      <w:r w:rsidRPr="004B1F1F">
        <w:rPr>
          <w:rFonts w:cs="Times New Roman"/>
          <w:noProof/>
          <w:szCs w:val="28"/>
        </w:rPr>
        <w:t xml:space="preserve">Chi nhánh </w:t>
      </w:r>
      <w:r w:rsidRPr="004B1F1F">
        <w:rPr>
          <w:rFonts w:eastAsia="Perpetua" w:cs="Times New Roman"/>
          <w:szCs w:val="28"/>
        </w:rPr>
        <w:t xml:space="preserve">Khánh Hòa </w:t>
      </w:r>
      <w:r w:rsidRPr="004B1F1F">
        <w:rPr>
          <w:rFonts w:cs="Times New Roman"/>
          <w:szCs w:val="28"/>
        </w:rPr>
        <w:t>ghi nhận những ý kiến của cử tri đóng góp và sẽ báo cáo về Trụ sở chính Agribank xem xét, giải quyết.</w:t>
      </w:r>
    </w:p>
    <w:p w:rsidR="006C5F04" w:rsidRPr="004B1F1F" w:rsidRDefault="006C5F04" w:rsidP="004B1F1F">
      <w:pPr>
        <w:rPr>
          <w:rFonts w:cs="Times New Roman"/>
          <w:b/>
          <w:i/>
          <w:szCs w:val="28"/>
        </w:rPr>
      </w:pPr>
      <w:r w:rsidRPr="004B1F1F">
        <w:rPr>
          <w:rFonts w:cs="Times New Roman"/>
          <w:b/>
          <w:i/>
          <w:szCs w:val="28"/>
          <w:shd w:val="clear" w:color="auto" w:fill="FFFFFF"/>
          <w:lang w:val="vi-VN"/>
        </w:rPr>
        <w:t xml:space="preserve">Kiến nghị số </w:t>
      </w:r>
      <w:r w:rsidRPr="004B1F1F">
        <w:rPr>
          <w:rFonts w:cs="Times New Roman"/>
          <w:b/>
          <w:i/>
          <w:szCs w:val="28"/>
          <w:shd w:val="clear" w:color="auto" w:fill="FFFFFF"/>
        </w:rPr>
        <w:t>83</w:t>
      </w:r>
      <w:r w:rsidRPr="004B1F1F">
        <w:rPr>
          <w:rFonts w:cs="Times New Roman"/>
          <w:b/>
          <w:i/>
          <w:szCs w:val="28"/>
          <w:shd w:val="clear" w:color="auto" w:fill="FFFFFF"/>
          <w:lang w:val="vi-VN"/>
        </w:rPr>
        <w:t>:</w:t>
      </w:r>
      <w:r w:rsidRPr="004B1F1F">
        <w:rPr>
          <w:rFonts w:cs="Times New Roman"/>
          <w:b/>
          <w:i/>
          <w:szCs w:val="28"/>
          <w:shd w:val="clear" w:color="auto" w:fill="FFFFFF"/>
        </w:rPr>
        <w:t xml:space="preserve"> </w:t>
      </w:r>
      <w:r w:rsidRPr="004B1F1F">
        <w:rPr>
          <w:rFonts w:cs="Times New Roman"/>
          <w:b/>
          <w:szCs w:val="28"/>
          <w:lang w:val="vi-VN"/>
        </w:rPr>
        <w:t xml:space="preserve">Kiến nghị UBND tỉnh xem xét, khảo sát, bố trí kinh phí để đầu tư sửa chữa đình Hội Thành, vì hiện trạng công trình đã rất xuống cấp theo thời gian </w:t>
      </w:r>
      <w:r w:rsidRPr="004B1F1F">
        <w:rPr>
          <w:rFonts w:cs="Times New Roman"/>
          <w:b/>
          <w:i/>
          <w:szCs w:val="28"/>
          <w:lang w:val="vi-VN"/>
        </w:rPr>
        <w:t>(phường Ninh Giang).</w:t>
      </w:r>
      <w:r w:rsidRPr="004B1F1F">
        <w:rPr>
          <w:rFonts w:cs="Times New Roman"/>
          <w:b/>
          <w:i/>
          <w:szCs w:val="28"/>
        </w:rPr>
        <w:t xml:space="preserve"> </w:t>
      </w:r>
    </w:p>
    <w:p w:rsidR="006C5F04" w:rsidRPr="004B1F1F" w:rsidRDefault="006C5F04" w:rsidP="004B1F1F">
      <w:pPr>
        <w:rPr>
          <w:rFonts w:cs="Times New Roman"/>
          <w:i/>
          <w:szCs w:val="28"/>
        </w:rPr>
      </w:pPr>
      <w:r w:rsidRPr="004B1F1F">
        <w:rPr>
          <w:rFonts w:cs="Times New Roman"/>
          <w:b/>
          <w:i/>
          <w:szCs w:val="28"/>
        </w:rPr>
        <w:t>Trả lời:</w:t>
      </w:r>
      <w:r w:rsidRPr="004B1F1F">
        <w:rPr>
          <w:rFonts w:cs="Times New Roman"/>
          <w:i/>
          <w:szCs w:val="28"/>
        </w:rPr>
        <w:t xml:space="preserve"> </w:t>
      </w:r>
    </w:p>
    <w:p w:rsidR="006C5F04" w:rsidRPr="004B1F1F" w:rsidRDefault="006C5F04" w:rsidP="004B1F1F">
      <w:pPr>
        <w:rPr>
          <w:rStyle w:val="fontstyle31"/>
        </w:rPr>
      </w:pPr>
      <w:r w:rsidRPr="004B1F1F">
        <w:rPr>
          <w:rFonts w:cs="Times New Roman"/>
          <w:szCs w:val="28"/>
        </w:rPr>
        <w:t>- Căn cứ Quyết định số 1303/QĐ-UBND ngày 13/6/2023 của Uỷ ban nhân dân tỉnh Khánh Hoà về việc phê duyệt, công bố danh mục kiểm kê di tích trên địa bàn tỉnh Khánh Hoà đến ngày 31 tháng 12 năm 2022; theo đó, phường Ninh Giang (thị xã Ninh Hoà) có 4 di tích đã được UBND tỉnh xếp hạng di tích cấp tỉnh</w:t>
      </w:r>
      <w:r w:rsidRPr="004B1F1F">
        <w:rPr>
          <w:rStyle w:val="fontstyle31"/>
        </w:rPr>
        <w:t xml:space="preserve">. Hiện trên địa bàn phường Ninh Giang có di tích Đình Hội Bình </w:t>
      </w:r>
      <w:r w:rsidRPr="004B1F1F">
        <w:rPr>
          <w:rFonts w:cs="Times New Roman"/>
          <w:szCs w:val="28"/>
        </w:rPr>
        <w:t>(Tổ dân phố Hội Thành),</w:t>
      </w:r>
      <w:r w:rsidRPr="004B1F1F">
        <w:rPr>
          <w:rStyle w:val="fontstyle31"/>
        </w:rPr>
        <w:t xml:space="preserve"> không có Đình Hội Thành như trong kiến nghị nêu trên. UBND tỉnh báo cáo kế hoạch </w:t>
      </w:r>
      <w:r w:rsidRPr="004B1F1F">
        <w:rPr>
          <w:rStyle w:val="fontstyle01"/>
          <w:rFonts w:ascii="Times New Roman" w:hAnsi="Times New Roman" w:cs="Times New Roman"/>
          <w:sz w:val="28"/>
          <w:szCs w:val="28"/>
        </w:rPr>
        <w:t xml:space="preserve">tu bổ, tôn tạo </w:t>
      </w:r>
      <w:r w:rsidRPr="004B1F1F">
        <w:rPr>
          <w:rStyle w:val="fontstyle31"/>
        </w:rPr>
        <w:t>Đình Hội Bình như sau:</w:t>
      </w:r>
    </w:p>
    <w:p w:rsidR="006C5F04" w:rsidRPr="004B1F1F" w:rsidRDefault="006C5F04" w:rsidP="004B1F1F">
      <w:pPr>
        <w:rPr>
          <w:rStyle w:val="fontstyle01"/>
          <w:rFonts w:ascii="Times New Roman" w:hAnsi="Times New Roman" w:cs="Times New Roman"/>
          <w:sz w:val="28"/>
          <w:szCs w:val="28"/>
        </w:rPr>
      </w:pPr>
      <w:r w:rsidRPr="004B1F1F">
        <w:rPr>
          <w:rStyle w:val="fontstyle31"/>
        </w:rPr>
        <w:t xml:space="preserve"> Theo Văn bản số 586/BTDT-NV ngày 24/7/2024 của Trung tâm Bảo tồn di tích về việc </w:t>
      </w:r>
      <w:r w:rsidRPr="004B1F1F">
        <w:rPr>
          <w:rStyle w:val="fontstyle01"/>
          <w:rFonts w:ascii="Times New Roman" w:hAnsi="Times New Roman" w:cs="Times New Roman"/>
          <w:sz w:val="28"/>
          <w:szCs w:val="28"/>
        </w:rPr>
        <w:t xml:space="preserve">rà soát, tham mưu, đề xuất danh mục các di tích tu bổ theo Nghị quyết số 34-NQ/TU ngày 22/12/2023 của Ban Chấp hành Đảng bộ tỉnh về phát huy các giá trị di sản văn hóa gắn với phát triển du lịch bền vững tỉnh Khánh Hòa đến năm 2025, định hướng đến năm 2030 và Kế hoạch số 3566/KH-UBND ngày 04/4/2024 của UBND tỉnh về việc thực hiện Nghị quyết số 34-NQ/TU ngày 22/12/2023 của Ban Chấp hành Đảng bộ tỉnh về phát huy các giá trị di sản văn hóa gắn với phát triển du lịch bền vững tỉnh Khánh Hòa đến năm 2025, định hướng đến năm 2030; trong đó có di tích Đình Hội Bình (phường Ninh Giang, thị xã Ninh Hòa) thuộc danh mục di tích dự kiến tu bổ, tôn tạo giai đoạn 2026 – 2030. </w:t>
      </w:r>
    </w:p>
    <w:p w:rsidR="006C5F04" w:rsidRPr="004B1F1F" w:rsidRDefault="006C5F04" w:rsidP="004B1F1F">
      <w:pPr>
        <w:rPr>
          <w:rFonts w:cs="Times New Roman"/>
          <w:szCs w:val="28"/>
        </w:rPr>
      </w:pPr>
      <w:r w:rsidRPr="004B1F1F">
        <w:rPr>
          <w:rStyle w:val="fontstyle01"/>
          <w:rFonts w:ascii="Times New Roman" w:hAnsi="Times New Roman" w:cs="Times New Roman"/>
          <w:sz w:val="28"/>
          <w:szCs w:val="28"/>
        </w:rPr>
        <w:t>Thời gian tới, UBND tỉnh tiếp tục giao Sở Văn hóa và Thể thao phối hợp với các cơ quan, ban ngành liên quan triển khai thực hiện dự án tu bổ di tích Đình Hội Bình theo quy định pháp luật về di sản văn hóa và các quy định pháp luật khác có liên quan.</w:t>
      </w:r>
      <w:r w:rsidR="003D174D">
        <w:rPr>
          <w:rStyle w:val="fontstyle01"/>
          <w:rFonts w:ascii="Times New Roman" w:hAnsi="Times New Roman" w:cs="Times New Roman"/>
          <w:sz w:val="28"/>
          <w:szCs w:val="28"/>
        </w:rPr>
        <w:t>/.</w:t>
      </w:r>
    </w:p>
    <w:p w:rsidR="0047434B" w:rsidRPr="004B1F1F" w:rsidRDefault="0047434B" w:rsidP="004B1F1F">
      <w:pPr>
        <w:rPr>
          <w:rFonts w:cs="Times New Roman"/>
          <w:szCs w:val="28"/>
        </w:rPr>
      </w:pPr>
    </w:p>
    <w:p w:rsidR="00864F08" w:rsidRDefault="00864F08" w:rsidP="00864F08">
      <w:pPr>
        <w:spacing w:before="0" w:after="0" w:line="240" w:lineRule="auto"/>
        <w:ind w:firstLine="0"/>
        <w:jc w:val="center"/>
      </w:pPr>
    </w:p>
    <w:p w:rsidR="004B1F1F" w:rsidRDefault="004B1F1F" w:rsidP="00864F08">
      <w:pPr>
        <w:spacing w:before="0" w:after="0" w:line="240" w:lineRule="auto"/>
        <w:ind w:firstLine="0"/>
        <w:jc w:val="center"/>
      </w:pPr>
    </w:p>
    <w:sectPr w:rsidR="004B1F1F" w:rsidSect="004B1F1F">
      <w:headerReference w:type="default" r:id="rId6"/>
      <w:pgSz w:w="11907" w:h="16840" w:code="9"/>
      <w:pgMar w:top="993" w:right="1275" w:bottom="1135"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B6" w:rsidRDefault="00B305B6" w:rsidP="004B1F1F">
      <w:pPr>
        <w:spacing w:before="0" w:after="0" w:line="240" w:lineRule="auto"/>
      </w:pPr>
      <w:r>
        <w:separator/>
      </w:r>
    </w:p>
  </w:endnote>
  <w:endnote w:type="continuationSeparator" w:id="0">
    <w:p w:rsidR="00B305B6" w:rsidRDefault="00B305B6" w:rsidP="004B1F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B6" w:rsidRDefault="00B305B6" w:rsidP="004B1F1F">
      <w:pPr>
        <w:spacing w:before="0" w:after="0" w:line="240" w:lineRule="auto"/>
      </w:pPr>
      <w:r>
        <w:separator/>
      </w:r>
    </w:p>
  </w:footnote>
  <w:footnote w:type="continuationSeparator" w:id="0">
    <w:p w:rsidR="00B305B6" w:rsidRDefault="00B305B6" w:rsidP="004B1F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021720"/>
      <w:docPartObj>
        <w:docPartGallery w:val="Page Numbers (Top of Page)"/>
        <w:docPartUnique/>
      </w:docPartObj>
    </w:sdtPr>
    <w:sdtEndPr>
      <w:rPr>
        <w:noProof/>
      </w:rPr>
    </w:sdtEndPr>
    <w:sdtContent>
      <w:p w:rsidR="004B1F1F" w:rsidRDefault="004B1F1F" w:rsidP="004B1F1F">
        <w:pPr>
          <w:pStyle w:val="Header"/>
          <w:ind w:firstLine="0"/>
          <w:jc w:val="center"/>
        </w:pPr>
        <w:r>
          <w:fldChar w:fldCharType="begin"/>
        </w:r>
        <w:r>
          <w:instrText xml:space="preserve"> PAGE   \* MERGEFORMAT </w:instrText>
        </w:r>
        <w:r>
          <w:fldChar w:fldCharType="separate"/>
        </w:r>
        <w:r w:rsidR="0044287C">
          <w:rPr>
            <w:noProof/>
          </w:rPr>
          <w:t>6</w:t>
        </w:r>
        <w:r>
          <w:rPr>
            <w:noProof/>
          </w:rPr>
          <w:fldChar w:fldCharType="end"/>
        </w:r>
      </w:p>
    </w:sdtContent>
  </w:sdt>
  <w:p w:rsidR="004B1F1F" w:rsidRDefault="004B1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0C5282"/>
    <w:rsid w:val="00163488"/>
    <w:rsid w:val="003D174D"/>
    <w:rsid w:val="0044287C"/>
    <w:rsid w:val="0047434B"/>
    <w:rsid w:val="004B1F1F"/>
    <w:rsid w:val="004C67C9"/>
    <w:rsid w:val="0064786C"/>
    <w:rsid w:val="006A1CED"/>
    <w:rsid w:val="006C5F04"/>
    <w:rsid w:val="007154C0"/>
    <w:rsid w:val="00864F08"/>
    <w:rsid w:val="00B305B6"/>
    <w:rsid w:val="00DA7560"/>
    <w:rsid w:val="00E2579B"/>
    <w:rsid w:val="00F9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sid w:val="0047434B"/>
    <w:rPr>
      <w:rFonts w:ascii="SymbolMT" w:hAnsi="SymbolMT" w:hint="default"/>
      <w:b w:val="0"/>
      <w:bCs w:val="0"/>
      <w:i w:val="0"/>
      <w:iCs w:val="0"/>
      <w:color w:val="000000"/>
      <w:sz w:val="38"/>
      <w:szCs w:val="38"/>
    </w:rPr>
  </w:style>
  <w:style w:type="paragraph" w:styleId="BodyText">
    <w:name w:val="Body Text"/>
    <w:basedOn w:val="Normal"/>
    <w:link w:val="BodyTextChar"/>
    <w:uiPriority w:val="1"/>
    <w:qFormat/>
    <w:rsid w:val="006C5F04"/>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6C5F04"/>
    <w:rPr>
      <w:rFonts w:eastAsia="Times New Roman" w:cs="Times New Roman"/>
      <w:szCs w:val="28"/>
      <w:lang w:val="vi"/>
    </w:rPr>
  </w:style>
  <w:style w:type="character" w:customStyle="1" w:styleId="NormalWebChar">
    <w:name w:val="Normal (Web) Char"/>
    <w:link w:val="NormalWeb"/>
    <w:uiPriority w:val="99"/>
    <w:locked/>
    <w:rsid w:val="006C5F04"/>
    <w:rPr>
      <w:sz w:val="24"/>
      <w:szCs w:val="24"/>
      <w:lang w:val="vi-VN" w:eastAsia="vi-VN"/>
    </w:rPr>
  </w:style>
  <w:style w:type="paragraph" w:styleId="NormalWeb">
    <w:name w:val="Normal (Web)"/>
    <w:basedOn w:val="Normal"/>
    <w:link w:val="NormalWebChar"/>
    <w:uiPriority w:val="99"/>
    <w:qFormat/>
    <w:rsid w:val="006C5F04"/>
    <w:pPr>
      <w:spacing w:before="100" w:beforeAutospacing="1" w:after="100" w:afterAutospacing="1" w:line="240" w:lineRule="auto"/>
      <w:ind w:firstLine="0"/>
      <w:jc w:val="left"/>
    </w:pPr>
    <w:rPr>
      <w:sz w:val="24"/>
      <w:szCs w:val="24"/>
      <w:lang w:val="vi-VN" w:eastAsia="vi-VN"/>
    </w:rPr>
  </w:style>
  <w:style w:type="character" w:styleId="FootnoteReference">
    <w:name w:val="footnote reference"/>
    <w:unhideWhenUsed/>
    <w:rsid w:val="006C5F04"/>
    <w:rPr>
      <w:vertAlign w:val="superscript"/>
    </w:rPr>
  </w:style>
  <w:style w:type="character" w:customStyle="1" w:styleId="fontstyle01">
    <w:name w:val="fontstyle01"/>
    <w:rsid w:val="006C5F04"/>
    <w:rPr>
      <w:rFonts w:ascii="TimesNewRomanPSMT" w:hAnsi="TimesNewRomanPSMT" w:hint="default"/>
      <w:b w:val="0"/>
      <w:bCs w:val="0"/>
      <w:i w:val="0"/>
      <w:iCs w:val="0"/>
      <w:color w:val="000000"/>
      <w:sz w:val="38"/>
      <w:szCs w:val="38"/>
    </w:rPr>
  </w:style>
  <w:style w:type="character" w:customStyle="1" w:styleId="fontstyle31">
    <w:name w:val="fontstyle31"/>
    <w:basedOn w:val="DefaultParagraphFont"/>
    <w:rsid w:val="006C5F0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B1F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1F1F"/>
  </w:style>
  <w:style w:type="paragraph" w:styleId="Footer">
    <w:name w:val="footer"/>
    <w:basedOn w:val="Normal"/>
    <w:link w:val="FooterChar"/>
    <w:uiPriority w:val="99"/>
    <w:unhideWhenUsed/>
    <w:rsid w:val="004B1F1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2025-03-07T00:42:00Z</dcterms:created>
  <dcterms:modified xsi:type="dcterms:W3CDTF">2025-03-10T09:00:00Z</dcterms:modified>
</cp:coreProperties>
</file>